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CDE7" w14:textId="77777777" w:rsidR="00F91B4E" w:rsidRDefault="00F91B4E"/>
    <w:p w14:paraId="11EDA01B" w14:textId="77777777" w:rsidR="00F91B4E" w:rsidRDefault="00F91B4E"/>
    <w:p w14:paraId="30C58335" w14:textId="77777777" w:rsidR="00F91B4E" w:rsidRDefault="00F91B4E"/>
    <w:p w14:paraId="24036390" w14:textId="77777777" w:rsidR="00F91B4E" w:rsidRDefault="00F91B4E"/>
    <w:p w14:paraId="355DC9B7" w14:textId="77777777" w:rsidR="00F91B4E" w:rsidRDefault="00F91B4E"/>
    <w:p w14:paraId="0A5DA60C" w14:textId="77777777" w:rsidR="00F91B4E" w:rsidRDefault="00F91B4E"/>
    <w:p w14:paraId="56C70308" w14:textId="7413DC56" w:rsidR="00F91B4E" w:rsidRDefault="008A0450">
      <w:r w:rsidRPr="002216F7">
        <w:rPr>
          <w:noProof/>
          <w:sz w:val="2"/>
          <w:szCs w:val="2"/>
        </w:rPr>
        <w:drawing>
          <wp:anchor distT="0" distB="0" distL="114300" distR="114300" simplePos="0" relativeHeight="251658240" behindDoc="0" locked="0" layoutInCell="1" allowOverlap="1" wp14:anchorId="1321088E" wp14:editId="18E9087D">
            <wp:simplePos x="0" y="0"/>
            <wp:positionH relativeFrom="column">
              <wp:posOffset>533400</wp:posOffset>
            </wp:positionH>
            <wp:positionV relativeFrom="paragraph">
              <wp:posOffset>151765</wp:posOffset>
            </wp:positionV>
            <wp:extent cx="1048385" cy="285750"/>
            <wp:effectExtent l="0" t="0" r="0" b="0"/>
            <wp:wrapNone/>
            <wp:docPr id="941037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37537"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p w14:paraId="55585BF5" w14:textId="77777777" w:rsidR="00F91B4E" w:rsidRDefault="00F91B4E" w:rsidP="00F91B4E">
      <w:pPr>
        <w:pBdr>
          <w:left w:val="single" w:sz="4" w:space="4" w:color="000000" w:themeColor="text1"/>
        </w:pBdr>
      </w:pPr>
    </w:p>
    <w:p w14:paraId="5F2F1CFB" w14:textId="13760377" w:rsidR="00F91B4E" w:rsidRPr="00894BDC" w:rsidRDefault="006F19F0" w:rsidP="00894BDC">
      <w:pPr>
        <w:pStyle w:val="Heading1"/>
      </w:pPr>
      <w:bookmarkStart w:id="0" w:name="_Toc206405423"/>
      <w:bookmarkStart w:id="1" w:name="_Toc206406488"/>
      <w:bookmarkStart w:id="2" w:name="_Toc206410815"/>
      <w:bookmarkStart w:id="3" w:name="_Toc207629669"/>
      <w:bookmarkStart w:id="4" w:name="_Toc210721387"/>
      <w:bookmarkStart w:id="5" w:name="_Toc215236715"/>
      <w:bookmarkStart w:id="6" w:name="_Toc215681233"/>
      <w:bookmarkStart w:id="7" w:name="_Toc215681333"/>
      <w:r>
        <w:t xml:space="preserve">Disaster Recovery </w:t>
      </w:r>
      <w:bookmarkEnd w:id="0"/>
      <w:bookmarkEnd w:id="1"/>
      <w:bookmarkEnd w:id="2"/>
      <w:bookmarkEnd w:id="3"/>
      <w:r w:rsidR="00D318A9">
        <w:t>P</w:t>
      </w:r>
      <w:bookmarkEnd w:id="4"/>
      <w:r w:rsidR="003A67A7">
        <w:t>olicy</w:t>
      </w:r>
      <w:bookmarkEnd w:id="5"/>
      <w:bookmarkEnd w:id="6"/>
      <w:bookmarkEnd w:id="7"/>
      <w:r w:rsidR="00D318A9">
        <w:t xml:space="preserve"> </w:t>
      </w:r>
    </w:p>
    <w:p w14:paraId="322D27BD" w14:textId="77777777" w:rsidR="00892E8D" w:rsidRPr="00D662AB" w:rsidRDefault="00892E8D" w:rsidP="00892E8D">
      <w:pPr>
        <w:pBdr>
          <w:left w:val="single" w:sz="4" w:space="4" w:color="000000" w:themeColor="text1"/>
        </w:pBdr>
        <w:rPr>
          <w:b/>
          <w:bCs/>
          <w:color w:val="452761"/>
        </w:rPr>
      </w:pPr>
      <w:r w:rsidRPr="00D662AB">
        <w:rPr>
          <w:color w:val="452761"/>
        </w:rPr>
        <w:t>Aidacare</w:t>
      </w:r>
      <w:r w:rsidRPr="00D662AB">
        <w:rPr>
          <w:b/>
          <w:bCs/>
          <w:color w:val="452761"/>
        </w:rPr>
        <w:t xml:space="preserve"> </w:t>
      </w:r>
      <w:r>
        <w:rPr>
          <w:b/>
          <w:bCs/>
          <w:color w:val="452761"/>
        </w:rPr>
        <w:t>Information Technology</w:t>
      </w:r>
    </w:p>
    <w:p w14:paraId="0C4EFA57" w14:textId="278DAE03" w:rsidR="00F91B4E" w:rsidRDefault="00A501EB" w:rsidP="00F91B4E">
      <w:pPr>
        <w:pBdr>
          <w:left w:val="single" w:sz="4" w:space="4" w:color="000000" w:themeColor="text1"/>
        </w:pBdr>
        <w:rPr>
          <w:color w:val="452761"/>
        </w:rPr>
      </w:pPr>
      <w:r w:rsidRPr="00811177">
        <w:rPr>
          <w:b/>
          <w:bCs/>
          <w:color w:val="452761"/>
          <w:highlight w:val="yellow"/>
        </w:rPr>
        <w:t>QR-GRC-003</w:t>
      </w:r>
      <w:r w:rsidR="00FF3935" w:rsidRPr="00811177">
        <w:rPr>
          <w:b/>
          <w:bCs/>
          <w:color w:val="452761"/>
          <w:highlight w:val="yellow"/>
        </w:rPr>
        <w:t xml:space="preserve"> </w:t>
      </w:r>
      <w:r w:rsidR="00FF3935" w:rsidRPr="00811177">
        <w:rPr>
          <w:color w:val="452761"/>
          <w:highlight w:val="yellow"/>
        </w:rPr>
        <w:t>V01</w:t>
      </w:r>
    </w:p>
    <w:p w14:paraId="257228A3" w14:textId="77777777" w:rsidR="000C0976" w:rsidRPr="00246F9D" w:rsidRDefault="000C0976" w:rsidP="00F91B4E">
      <w:pPr>
        <w:pBdr>
          <w:left w:val="single" w:sz="4" w:space="4" w:color="000000" w:themeColor="text1"/>
        </w:pBdr>
        <w:rPr>
          <w:b/>
          <w:bCs/>
          <w:color w:val="452761"/>
          <w:sz w:val="36"/>
          <w:szCs w:val="36"/>
        </w:rPr>
      </w:pPr>
    </w:p>
    <w:p w14:paraId="453069D3" w14:textId="7DF9EDA7" w:rsidR="00FE5CE5" w:rsidRPr="006C170A" w:rsidRDefault="00FE5CE5" w:rsidP="00FE5CE5">
      <w:pPr>
        <w:spacing w:before="0" w:after="160" w:line="259" w:lineRule="auto"/>
        <w:ind w:left="0"/>
      </w:pPr>
      <w:bookmarkStart w:id="8" w:name="_Toc189468058"/>
    </w:p>
    <w:p w14:paraId="220BC15D" w14:textId="77777777" w:rsidR="00675C04" w:rsidRDefault="00675C04">
      <w:pPr>
        <w:spacing w:before="0" w:after="160" w:line="259" w:lineRule="auto"/>
        <w:ind w:left="0"/>
        <w:rPr>
          <w:rFonts w:eastAsiaTheme="minorEastAsia"/>
          <w:color w:val="452761"/>
          <w:spacing w:val="15"/>
          <w:sz w:val="28"/>
          <w:szCs w:val="28"/>
        </w:rPr>
      </w:pPr>
      <w:bookmarkStart w:id="9" w:name="_Toc189468060"/>
      <w:bookmarkStart w:id="10" w:name="_Hlk189467372"/>
      <w:bookmarkEnd w:id="8"/>
      <w:r>
        <w:br w:type="page"/>
      </w:r>
    </w:p>
    <w:bookmarkStart w:id="11" w:name="_Toc215681334" w:displacedByCustomXml="next"/>
    <w:sdt>
      <w:sdtPr>
        <w:rPr>
          <w:rFonts w:eastAsiaTheme="minorHAnsi"/>
          <w:color w:val="auto"/>
          <w:spacing w:val="0"/>
          <w:sz w:val="22"/>
          <w:szCs w:val="22"/>
        </w:rPr>
        <w:id w:val="-1894569529"/>
        <w:docPartObj>
          <w:docPartGallery w:val="Table of Contents"/>
          <w:docPartUnique/>
        </w:docPartObj>
      </w:sdtPr>
      <w:sdtEndPr>
        <w:rPr>
          <w:b/>
          <w:bCs/>
          <w:noProof/>
        </w:rPr>
      </w:sdtEndPr>
      <w:sdtContent>
        <w:p w14:paraId="371989FD" w14:textId="16D0DBE9" w:rsidR="00A518B2" w:rsidRPr="00F47130" w:rsidRDefault="00A518B2" w:rsidP="00F47130">
          <w:pPr>
            <w:pStyle w:val="TOCHeading"/>
            <w:tabs>
              <w:tab w:val="left" w:pos="4301"/>
            </w:tabs>
          </w:pPr>
          <w:r>
            <w:t>Contents</w:t>
          </w:r>
          <w:bookmarkEnd w:id="11"/>
          <w:r>
            <w:fldChar w:fldCharType="begin"/>
          </w:r>
          <w:r>
            <w:instrText xml:space="preserve"> TOC \o "1-3" \h \z \u </w:instrText>
          </w:r>
          <w:r>
            <w:fldChar w:fldCharType="separate"/>
          </w:r>
          <w:r w:rsidR="00F47130">
            <w:tab/>
          </w:r>
        </w:p>
        <w:p w14:paraId="69CF9051" w14:textId="7D2560C1"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35" w:history="1">
            <w:r w:rsidRPr="00BD2DBB">
              <w:rPr>
                <w:rStyle w:val="Hyperlink"/>
                <w:noProof/>
              </w:rPr>
              <w:t>1.0</w:t>
            </w:r>
            <w:r>
              <w:rPr>
                <w:rFonts w:asciiTheme="minorHAnsi" w:eastAsiaTheme="minorEastAsia" w:hAnsiTheme="minorHAnsi" w:cstheme="minorBidi"/>
                <w:noProof/>
                <w:sz w:val="24"/>
                <w:szCs w:val="24"/>
                <w:lang w:val="en-AU" w:eastAsia="en-AU"/>
              </w:rPr>
              <w:tab/>
            </w:r>
            <w:r w:rsidRPr="00BD2DBB">
              <w:rPr>
                <w:rStyle w:val="Hyperlink"/>
                <w:noProof/>
              </w:rPr>
              <w:t>PURPOSE</w:t>
            </w:r>
            <w:r>
              <w:rPr>
                <w:noProof/>
                <w:webHidden/>
              </w:rPr>
              <w:tab/>
            </w:r>
            <w:r>
              <w:rPr>
                <w:noProof/>
                <w:webHidden/>
              </w:rPr>
              <w:fldChar w:fldCharType="begin"/>
            </w:r>
            <w:r>
              <w:rPr>
                <w:noProof/>
                <w:webHidden/>
              </w:rPr>
              <w:instrText xml:space="preserve"> PAGEREF _Toc215681335 \h </w:instrText>
            </w:r>
            <w:r>
              <w:rPr>
                <w:noProof/>
                <w:webHidden/>
              </w:rPr>
            </w:r>
            <w:r>
              <w:rPr>
                <w:noProof/>
                <w:webHidden/>
              </w:rPr>
              <w:fldChar w:fldCharType="separate"/>
            </w:r>
            <w:r>
              <w:rPr>
                <w:noProof/>
                <w:webHidden/>
              </w:rPr>
              <w:t>2</w:t>
            </w:r>
            <w:r>
              <w:rPr>
                <w:noProof/>
                <w:webHidden/>
              </w:rPr>
              <w:fldChar w:fldCharType="end"/>
            </w:r>
          </w:hyperlink>
        </w:p>
        <w:p w14:paraId="5AE0525C" w14:textId="2B8B9D12"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36" w:history="1">
            <w:r w:rsidRPr="00BD2DBB">
              <w:rPr>
                <w:rStyle w:val="Hyperlink"/>
                <w:noProof/>
              </w:rPr>
              <w:t>2.0</w:t>
            </w:r>
            <w:r>
              <w:rPr>
                <w:rFonts w:asciiTheme="minorHAnsi" w:eastAsiaTheme="minorEastAsia" w:hAnsiTheme="minorHAnsi" w:cstheme="minorBidi"/>
                <w:noProof/>
                <w:sz w:val="24"/>
                <w:szCs w:val="24"/>
                <w:lang w:val="en-AU" w:eastAsia="en-AU"/>
              </w:rPr>
              <w:tab/>
            </w:r>
            <w:r w:rsidRPr="00BD2DBB">
              <w:rPr>
                <w:rStyle w:val="Hyperlink"/>
                <w:noProof/>
              </w:rPr>
              <w:t>SCOPE</w:t>
            </w:r>
            <w:r>
              <w:rPr>
                <w:noProof/>
                <w:webHidden/>
              </w:rPr>
              <w:tab/>
            </w:r>
            <w:r>
              <w:rPr>
                <w:noProof/>
                <w:webHidden/>
              </w:rPr>
              <w:fldChar w:fldCharType="begin"/>
            </w:r>
            <w:r>
              <w:rPr>
                <w:noProof/>
                <w:webHidden/>
              </w:rPr>
              <w:instrText xml:space="preserve"> PAGEREF _Toc215681336 \h </w:instrText>
            </w:r>
            <w:r>
              <w:rPr>
                <w:noProof/>
                <w:webHidden/>
              </w:rPr>
            </w:r>
            <w:r>
              <w:rPr>
                <w:noProof/>
                <w:webHidden/>
              </w:rPr>
              <w:fldChar w:fldCharType="separate"/>
            </w:r>
            <w:r>
              <w:rPr>
                <w:noProof/>
                <w:webHidden/>
              </w:rPr>
              <w:t>2</w:t>
            </w:r>
            <w:r>
              <w:rPr>
                <w:noProof/>
                <w:webHidden/>
              </w:rPr>
              <w:fldChar w:fldCharType="end"/>
            </w:r>
          </w:hyperlink>
        </w:p>
        <w:p w14:paraId="6AC47294" w14:textId="255E186C"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37" w:history="1">
            <w:r w:rsidRPr="00BD2DBB">
              <w:rPr>
                <w:rStyle w:val="Hyperlink"/>
                <w:noProof/>
              </w:rPr>
              <w:t>3.0</w:t>
            </w:r>
            <w:r>
              <w:rPr>
                <w:rFonts w:asciiTheme="minorHAnsi" w:eastAsiaTheme="minorEastAsia" w:hAnsiTheme="minorHAnsi" w:cstheme="minorBidi"/>
                <w:noProof/>
                <w:sz w:val="24"/>
                <w:szCs w:val="24"/>
                <w:lang w:val="en-AU" w:eastAsia="en-AU"/>
              </w:rPr>
              <w:tab/>
            </w:r>
            <w:r w:rsidRPr="00BD2DBB">
              <w:rPr>
                <w:rStyle w:val="Hyperlink"/>
                <w:noProof/>
              </w:rPr>
              <w:t>DEFINITIONS</w:t>
            </w:r>
            <w:r>
              <w:rPr>
                <w:noProof/>
                <w:webHidden/>
              </w:rPr>
              <w:tab/>
            </w:r>
            <w:r>
              <w:rPr>
                <w:noProof/>
                <w:webHidden/>
              </w:rPr>
              <w:fldChar w:fldCharType="begin"/>
            </w:r>
            <w:r>
              <w:rPr>
                <w:noProof/>
                <w:webHidden/>
              </w:rPr>
              <w:instrText xml:space="preserve"> PAGEREF _Toc215681337 \h </w:instrText>
            </w:r>
            <w:r>
              <w:rPr>
                <w:noProof/>
                <w:webHidden/>
              </w:rPr>
            </w:r>
            <w:r>
              <w:rPr>
                <w:noProof/>
                <w:webHidden/>
              </w:rPr>
              <w:fldChar w:fldCharType="separate"/>
            </w:r>
            <w:r>
              <w:rPr>
                <w:noProof/>
                <w:webHidden/>
              </w:rPr>
              <w:t>2</w:t>
            </w:r>
            <w:r>
              <w:rPr>
                <w:noProof/>
                <w:webHidden/>
              </w:rPr>
              <w:fldChar w:fldCharType="end"/>
            </w:r>
          </w:hyperlink>
        </w:p>
        <w:p w14:paraId="0D6C8BD5" w14:textId="754C63F7"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38" w:history="1">
            <w:r w:rsidRPr="00BD2DBB">
              <w:rPr>
                <w:rStyle w:val="Hyperlink"/>
                <w:noProof/>
              </w:rPr>
              <w:t>4.0</w:t>
            </w:r>
            <w:r>
              <w:rPr>
                <w:rFonts w:asciiTheme="minorHAnsi" w:eastAsiaTheme="minorEastAsia" w:hAnsiTheme="minorHAnsi" w:cstheme="minorBidi"/>
                <w:noProof/>
                <w:sz w:val="24"/>
                <w:szCs w:val="24"/>
                <w:lang w:val="en-AU" w:eastAsia="en-AU"/>
              </w:rPr>
              <w:tab/>
            </w:r>
            <w:r w:rsidRPr="00BD2DBB">
              <w:rPr>
                <w:rStyle w:val="Hyperlink"/>
                <w:noProof/>
              </w:rPr>
              <w:t>NIST CSF REQUIREMENTS</w:t>
            </w:r>
            <w:r>
              <w:rPr>
                <w:noProof/>
                <w:webHidden/>
              </w:rPr>
              <w:tab/>
            </w:r>
            <w:r>
              <w:rPr>
                <w:noProof/>
                <w:webHidden/>
              </w:rPr>
              <w:fldChar w:fldCharType="begin"/>
            </w:r>
            <w:r>
              <w:rPr>
                <w:noProof/>
                <w:webHidden/>
              </w:rPr>
              <w:instrText xml:space="preserve"> PAGEREF _Toc215681338 \h </w:instrText>
            </w:r>
            <w:r>
              <w:rPr>
                <w:noProof/>
                <w:webHidden/>
              </w:rPr>
            </w:r>
            <w:r>
              <w:rPr>
                <w:noProof/>
                <w:webHidden/>
              </w:rPr>
              <w:fldChar w:fldCharType="separate"/>
            </w:r>
            <w:r>
              <w:rPr>
                <w:noProof/>
                <w:webHidden/>
              </w:rPr>
              <w:t>3</w:t>
            </w:r>
            <w:r>
              <w:rPr>
                <w:noProof/>
                <w:webHidden/>
              </w:rPr>
              <w:fldChar w:fldCharType="end"/>
            </w:r>
          </w:hyperlink>
        </w:p>
        <w:p w14:paraId="183D2BCB" w14:textId="44C18A6E"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39" w:history="1">
            <w:r w:rsidRPr="00BD2DBB">
              <w:rPr>
                <w:rStyle w:val="Hyperlink"/>
                <w:noProof/>
              </w:rPr>
              <w:t>5.0</w:t>
            </w:r>
            <w:r>
              <w:rPr>
                <w:rFonts w:asciiTheme="minorHAnsi" w:eastAsiaTheme="minorEastAsia" w:hAnsiTheme="minorHAnsi" w:cstheme="minorBidi"/>
                <w:noProof/>
                <w:sz w:val="24"/>
                <w:szCs w:val="24"/>
                <w:lang w:val="en-AU" w:eastAsia="en-AU"/>
              </w:rPr>
              <w:tab/>
            </w:r>
            <w:r w:rsidRPr="00BD2DBB">
              <w:rPr>
                <w:rStyle w:val="Hyperlink"/>
                <w:noProof/>
              </w:rPr>
              <w:t>POLICY STATEMENTS</w:t>
            </w:r>
            <w:r>
              <w:rPr>
                <w:noProof/>
                <w:webHidden/>
              </w:rPr>
              <w:tab/>
            </w:r>
            <w:r>
              <w:rPr>
                <w:noProof/>
                <w:webHidden/>
              </w:rPr>
              <w:fldChar w:fldCharType="begin"/>
            </w:r>
            <w:r>
              <w:rPr>
                <w:noProof/>
                <w:webHidden/>
              </w:rPr>
              <w:instrText xml:space="preserve"> PAGEREF _Toc215681339 \h </w:instrText>
            </w:r>
            <w:r>
              <w:rPr>
                <w:noProof/>
                <w:webHidden/>
              </w:rPr>
            </w:r>
            <w:r>
              <w:rPr>
                <w:noProof/>
                <w:webHidden/>
              </w:rPr>
              <w:fldChar w:fldCharType="separate"/>
            </w:r>
            <w:r>
              <w:rPr>
                <w:noProof/>
                <w:webHidden/>
              </w:rPr>
              <w:t>3</w:t>
            </w:r>
            <w:r>
              <w:rPr>
                <w:noProof/>
                <w:webHidden/>
              </w:rPr>
              <w:fldChar w:fldCharType="end"/>
            </w:r>
          </w:hyperlink>
        </w:p>
        <w:p w14:paraId="7DC5D42C" w14:textId="23826E12"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0" w:history="1">
            <w:r w:rsidRPr="00BD2DBB">
              <w:rPr>
                <w:rStyle w:val="Hyperlink"/>
                <w:noProof/>
              </w:rPr>
              <w:t>5.1</w:t>
            </w:r>
            <w:r>
              <w:rPr>
                <w:rFonts w:asciiTheme="minorHAnsi" w:eastAsiaTheme="minorEastAsia" w:hAnsiTheme="minorHAnsi" w:cstheme="minorBidi"/>
                <w:noProof/>
                <w:sz w:val="24"/>
                <w:szCs w:val="24"/>
                <w:lang w:val="en-AU" w:eastAsia="en-AU"/>
              </w:rPr>
              <w:tab/>
            </w:r>
            <w:r w:rsidRPr="00BD2DBB">
              <w:rPr>
                <w:rStyle w:val="Hyperlink"/>
                <w:noProof/>
              </w:rPr>
              <w:t>ASSESSMENT AND PLANNING</w:t>
            </w:r>
            <w:r>
              <w:rPr>
                <w:noProof/>
                <w:webHidden/>
              </w:rPr>
              <w:tab/>
            </w:r>
            <w:r>
              <w:rPr>
                <w:noProof/>
                <w:webHidden/>
              </w:rPr>
              <w:fldChar w:fldCharType="begin"/>
            </w:r>
            <w:r>
              <w:rPr>
                <w:noProof/>
                <w:webHidden/>
              </w:rPr>
              <w:instrText xml:space="preserve"> PAGEREF _Toc215681340 \h </w:instrText>
            </w:r>
            <w:r>
              <w:rPr>
                <w:noProof/>
                <w:webHidden/>
              </w:rPr>
            </w:r>
            <w:r>
              <w:rPr>
                <w:noProof/>
                <w:webHidden/>
              </w:rPr>
              <w:fldChar w:fldCharType="separate"/>
            </w:r>
            <w:r>
              <w:rPr>
                <w:noProof/>
                <w:webHidden/>
              </w:rPr>
              <w:t>4</w:t>
            </w:r>
            <w:r>
              <w:rPr>
                <w:noProof/>
                <w:webHidden/>
              </w:rPr>
              <w:fldChar w:fldCharType="end"/>
            </w:r>
          </w:hyperlink>
        </w:p>
        <w:p w14:paraId="29699C7D" w14:textId="79B51C9C"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1" w:history="1">
            <w:r w:rsidRPr="00BD2DBB">
              <w:rPr>
                <w:rStyle w:val="Hyperlink"/>
                <w:noProof/>
              </w:rPr>
              <w:t>5.2</w:t>
            </w:r>
            <w:r>
              <w:rPr>
                <w:rFonts w:asciiTheme="minorHAnsi" w:eastAsiaTheme="minorEastAsia" w:hAnsiTheme="minorHAnsi" w:cstheme="minorBidi"/>
                <w:noProof/>
                <w:sz w:val="24"/>
                <w:szCs w:val="24"/>
                <w:lang w:val="en-AU" w:eastAsia="en-AU"/>
              </w:rPr>
              <w:tab/>
            </w:r>
            <w:r w:rsidRPr="00BD2DBB">
              <w:rPr>
                <w:rStyle w:val="Hyperlink"/>
                <w:noProof/>
              </w:rPr>
              <w:t>BACKUP STRATEGY</w:t>
            </w:r>
            <w:r>
              <w:rPr>
                <w:noProof/>
                <w:webHidden/>
              </w:rPr>
              <w:tab/>
            </w:r>
            <w:r>
              <w:rPr>
                <w:noProof/>
                <w:webHidden/>
              </w:rPr>
              <w:fldChar w:fldCharType="begin"/>
            </w:r>
            <w:r>
              <w:rPr>
                <w:noProof/>
                <w:webHidden/>
              </w:rPr>
              <w:instrText xml:space="preserve"> PAGEREF _Toc215681341 \h </w:instrText>
            </w:r>
            <w:r>
              <w:rPr>
                <w:noProof/>
                <w:webHidden/>
              </w:rPr>
            </w:r>
            <w:r>
              <w:rPr>
                <w:noProof/>
                <w:webHidden/>
              </w:rPr>
              <w:fldChar w:fldCharType="separate"/>
            </w:r>
            <w:r>
              <w:rPr>
                <w:noProof/>
                <w:webHidden/>
              </w:rPr>
              <w:t>4</w:t>
            </w:r>
            <w:r>
              <w:rPr>
                <w:noProof/>
                <w:webHidden/>
              </w:rPr>
              <w:fldChar w:fldCharType="end"/>
            </w:r>
          </w:hyperlink>
        </w:p>
        <w:p w14:paraId="53A52EAB" w14:textId="06536166"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2" w:history="1">
            <w:r w:rsidRPr="00BD2DBB">
              <w:rPr>
                <w:rStyle w:val="Hyperlink"/>
                <w:noProof/>
              </w:rPr>
              <w:t>5.3</w:t>
            </w:r>
            <w:r>
              <w:rPr>
                <w:rFonts w:asciiTheme="minorHAnsi" w:eastAsiaTheme="minorEastAsia" w:hAnsiTheme="minorHAnsi" w:cstheme="minorBidi"/>
                <w:noProof/>
                <w:sz w:val="24"/>
                <w:szCs w:val="24"/>
                <w:lang w:val="en-AU" w:eastAsia="en-AU"/>
              </w:rPr>
              <w:tab/>
            </w:r>
            <w:r w:rsidRPr="00BD2DBB">
              <w:rPr>
                <w:rStyle w:val="Hyperlink"/>
                <w:noProof/>
              </w:rPr>
              <w:t>COMMUNICATION PLAN</w:t>
            </w:r>
            <w:r>
              <w:rPr>
                <w:noProof/>
                <w:webHidden/>
              </w:rPr>
              <w:tab/>
            </w:r>
            <w:r>
              <w:rPr>
                <w:noProof/>
                <w:webHidden/>
              </w:rPr>
              <w:fldChar w:fldCharType="begin"/>
            </w:r>
            <w:r>
              <w:rPr>
                <w:noProof/>
                <w:webHidden/>
              </w:rPr>
              <w:instrText xml:space="preserve"> PAGEREF _Toc215681342 \h </w:instrText>
            </w:r>
            <w:r>
              <w:rPr>
                <w:noProof/>
                <w:webHidden/>
              </w:rPr>
            </w:r>
            <w:r>
              <w:rPr>
                <w:noProof/>
                <w:webHidden/>
              </w:rPr>
              <w:fldChar w:fldCharType="separate"/>
            </w:r>
            <w:r>
              <w:rPr>
                <w:noProof/>
                <w:webHidden/>
              </w:rPr>
              <w:t>4</w:t>
            </w:r>
            <w:r>
              <w:rPr>
                <w:noProof/>
                <w:webHidden/>
              </w:rPr>
              <w:fldChar w:fldCharType="end"/>
            </w:r>
          </w:hyperlink>
        </w:p>
        <w:p w14:paraId="02FC2600" w14:textId="01CD7C50"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3" w:history="1">
            <w:r w:rsidRPr="00BD2DBB">
              <w:rPr>
                <w:rStyle w:val="Hyperlink"/>
                <w:noProof/>
              </w:rPr>
              <w:t>5.4</w:t>
            </w:r>
            <w:r>
              <w:rPr>
                <w:rFonts w:asciiTheme="minorHAnsi" w:eastAsiaTheme="minorEastAsia" w:hAnsiTheme="minorHAnsi" w:cstheme="minorBidi"/>
                <w:noProof/>
                <w:sz w:val="24"/>
                <w:szCs w:val="24"/>
                <w:lang w:val="en-AU" w:eastAsia="en-AU"/>
              </w:rPr>
              <w:tab/>
            </w:r>
            <w:r w:rsidRPr="00BD2DBB">
              <w:rPr>
                <w:rStyle w:val="Hyperlink"/>
                <w:noProof/>
              </w:rPr>
              <w:t>RECOVERY PROCEDURES</w:t>
            </w:r>
            <w:r>
              <w:rPr>
                <w:noProof/>
                <w:webHidden/>
              </w:rPr>
              <w:tab/>
            </w:r>
            <w:r>
              <w:rPr>
                <w:noProof/>
                <w:webHidden/>
              </w:rPr>
              <w:fldChar w:fldCharType="begin"/>
            </w:r>
            <w:r>
              <w:rPr>
                <w:noProof/>
                <w:webHidden/>
              </w:rPr>
              <w:instrText xml:space="preserve"> PAGEREF _Toc215681343 \h </w:instrText>
            </w:r>
            <w:r>
              <w:rPr>
                <w:noProof/>
                <w:webHidden/>
              </w:rPr>
            </w:r>
            <w:r>
              <w:rPr>
                <w:noProof/>
                <w:webHidden/>
              </w:rPr>
              <w:fldChar w:fldCharType="separate"/>
            </w:r>
            <w:r>
              <w:rPr>
                <w:noProof/>
                <w:webHidden/>
              </w:rPr>
              <w:t>4</w:t>
            </w:r>
            <w:r>
              <w:rPr>
                <w:noProof/>
                <w:webHidden/>
              </w:rPr>
              <w:fldChar w:fldCharType="end"/>
            </w:r>
          </w:hyperlink>
        </w:p>
        <w:p w14:paraId="1E4A733E" w14:textId="41551DB6"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4" w:history="1">
            <w:r w:rsidRPr="00BD2DBB">
              <w:rPr>
                <w:rStyle w:val="Hyperlink"/>
                <w:noProof/>
              </w:rPr>
              <w:t>5.5</w:t>
            </w:r>
            <w:r>
              <w:rPr>
                <w:rFonts w:asciiTheme="minorHAnsi" w:eastAsiaTheme="minorEastAsia" w:hAnsiTheme="minorHAnsi" w:cstheme="minorBidi"/>
                <w:noProof/>
                <w:sz w:val="24"/>
                <w:szCs w:val="24"/>
                <w:lang w:val="en-AU" w:eastAsia="en-AU"/>
              </w:rPr>
              <w:tab/>
            </w:r>
            <w:r w:rsidRPr="00BD2DBB">
              <w:rPr>
                <w:rStyle w:val="Hyperlink"/>
                <w:noProof/>
              </w:rPr>
              <w:t>TESTING AND VALIDATIONS</w:t>
            </w:r>
            <w:r>
              <w:rPr>
                <w:noProof/>
                <w:webHidden/>
              </w:rPr>
              <w:tab/>
            </w:r>
            <w:r>
              <w:rPr>
                <w:noProof/>
                <w:webHidden/>
              </w:rPr>
              <w:fldChar w:fldCharType="begin"/>
            </w:r>
            <w:r>
              <w:rPr>
                <w:noProof/>
                <w:webHidden/>
              </w:rPr>
              <w:instrText xml:space="preserve"> PAGEREF _Toc215681344 \h </w:instrText>
            </w:r>
            <w:r>
              <w:rPr>
                <w:noProof/>
                <w:webHidden/>
              </w:rPr>
            </w:r>
            <w:r>
              <w:rPr>
                <w:noProof/>
                <w:webHidden/>
              </w:rPr>
              <w:fldChar w:fldCharType="separate"/>
            </w:r>
            <w:r>
              <w:rPr>
                <w:noProof/>
                <w:webHidden/>
              </w:rPr>
              <w:t>5</w:t>
            </w:r>
            <w:r>
              <w:rPr>
                <w:noProof/>
                <w:webHidden/>
              </w:rPr>
              <w:fldChar w:fldCharType="end"/>
            </w:r>
          </w:hyperlink>
        </w:p>
        <w:p w14:paraId="2933CF91" w14:textId="31E958B2"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5" w:history="1">
            <w:r w:rsidRPr="00BD2DBB">
              <w:rPr>
                <w:rStyle w:val="Hyperlink"/>
                <w:noProof/>
              </w:rPr>
              <w:t>5.6</w:t>
            </w:r>
            <w:r>
              <w:rPr>
                <w:rFonts w:asciiTheme="minorHAnsi" w:eastAsiaTheme="minorEastAsia" w:hAnsiTheme="minorHAnsi" w:cstheme="minorBidi"/>
                <w:noProof/>
                <w:sz w:val="24"/>
                <w:szCs w:val="24"/>
                <w:lang w:val="en-AU" w:eastAsia="en-AU"/>
              </w:rPr>
              <w:tab/>
            </w:r>
            <w:r w:rsidRPr="00BD2DBB">
              <w:rPr>
                <w:rStyle w:val="Hyperlink"/>
                <w:noProof/>
              </w:rPr>
              <w:t>THIRD-PARTY COORDINATION</w:t>
            </w:r>
            <w:r>
              <w:rPr>
                <w:noProof/>
                <w:webHidden/>
              </w:rPr>
              <w:tab/>
            </w:r>
            <w:r>
              <w:rPr>
                <w:noProof/>
                <w:webHidden/>
              </w:rPr>
              <w:fldChar w:fldCharType="begin"/>
            </w:r>
            <w:r>
              <w:rPr>
                <w:noProof/>
                <w:webHidden/>
              </w:rPr>
              <w:instrText xml:space="preserve"> PAGEREF _Toc215681345 \h </w:instrText>
            </w:r>
            <w:r>
              <w:rPr>
                <w:noProof/>
                <w:webHidden/>
              </w:rPr>
            </w:r>
            <w:r>
              <w:rPr>
                <w:noProof/>
                <w:webHidden/>
              </w:rPr>
              <w:fldChar w:fldCharType="separate"/>
            </w:r>
            <w:r>
              <w:rPr>
                <w:noProof/>
                <w:webHidden/>
              </w:rPr>
              <w:t>5</w:t>
            </w:r>
            <w:r>
              <w:rPr>
                <w:noProof/>
                <w:webHidden/>
              </w:rPr>
              <w:fldChar w:fldCharType="end"/>
            </w:r>
          </w:hyperlink>
        </w:p>
        <w:p w14:paraId="43AEC771" w14:textId="728883D0"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6" w:history="1">
            <w:r w:rsidRPr="00BD2DBB">
              <w:rPr>
                <w:rStyle w:val="Hyperlink"/>
                <w:noProof/>
              </w:rPr>
              <w:t>5.7</w:t>
            </w:r>
            <w:r>
              <w:rPr>
                <w:rFonts w:asciiTheme="minorHAnsi" w:eastAsiaTheme="minorEastAsia" w:hAnsiTheme="minorHAnsi" w:cstheme="minorBidi"/>
                <w:noProof/>
                <w:sz w:val="24"/>
                <w:szCs w:val="24"/>
                <w:lang w:val="en-AU" w:eastAsia="en-AU"/>
              </w:rPr>
              <w:tab/>
            </w:r>
            <w:r w:rsidRPr="00BD2DBB">
              <w:rPr>
                <w:rStyle w:val="Hyperlink"/>
                <w:noProof/>
              </w:rPr>
              <w:t>DOCUMENTATION AND MAINTENANCE</w:t>
            </w:r>
            <w:r>
              <w:rPr>
                <w:noProof/>
                <w:webHidden/>
              </w:rPr>
              <w:tab/>
            </w:r>
            <w:r>
              <w:rPr>
                <w:noProof/>
                <w:webHidden/>
              </w:rPr>
              <w:fldChar w:fldCharType="begin"/>
            </w:r>
            <w:r>
              <w:rPr>
                <w:noProof/>
                <w:webHidden/>
              </w:rPr>
              <w:instrText xml:space="preserve"> PAGEREF _Toc215681346 \h </w:instrText>
            </w:r>
            <w:r>
              <w:rPr>
                <w:noProof/>
                <w:webHidden/>
              </w:rPr>
            </w:r>
            <w:r>
              <w:rPr>
                <w:noProof/>
                <w:webHidden/>
              </w:rPr>
              <w:fldChar w:fldCharType="separate"/>
            </w:r>
            <w:r>
              <w:rPr>
                <w:noProof/>
                <w:webHidden/>
              </w:rPr>
              <w:t>5</w:t>
            </w:r>
            <w:r>
              <w:rPr>
                <w:noProof/>
                <w:webHidden/>
              </w:rPr>
              <w:fldChar w:fldCharType="end"/>
            </w:r>
          </w:hyperlink>
        </w:p>
        <w:p w14:paraId="232604C2" w14:textId="779B17B2"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7" w:history="1">
            <w:r w:rsidRPr="00BD2DBB">
              <w:rPr>
                <w:rStyle w:val="Hyperlink"/>
                <w:noProof/>
              </w:rPr>
              <w:t>5.8</w:t>
            </w:r>
            <w:r>
              <w:rPr>
                <w:rFonts w:asciiTheme="minorHAnsi" w:eastAsiaTheme="minorEastAsia" w:hAnsiTheme="minorHAnsi" w:cstheme="minorBidi"/>
                <w:noProof/>
                <w:sz w:val="24"/>
                <w:szCs w:val="24"/>
                <w:lang w:val="en-AU" w:eastAsia="en-AU"/>
              </w:rPr>
              <w:tab/>
            </w:r>
            <w:r w:rsidRPr="00BD2DBB">
              <w:rPr>
                <w:rStyle w:val="Hyperlink"/>
                <w:noProof/>
              </w:rPr>
              <w:t>CONTINUOUS IMPROVEMENT</w:t>
            </w:r>
            <w:r>
              <w:rPr>
                <w:noProof/>
                <w:webHidden/>
              </w:rPr>
              <w:tab/>
            </w:r>
            <w:r>
              <w:rPr>
                <w:noProof/>
                <w:webHidden/>
              </w:rPr>
              <w:fldChar w:fldCharType="begin"/>
            </w:r>
            <w:r>
              <w:rPr>
                <w:noProof/>
                <w:webHidden/>
              </w:rPr>
              <w:instrText xml:space="preserve"> PAGEREF _Toc215681347 \h </w:instrText>
            </w:r>
            <w:r>
              <w:rPr>
                <w:noProof/>
                <w:webHidden/>
              </w:rPr>
            </w:r>
            <w:r>
              <w:rPr>
                <w:noProof/>
                <w:webHidden/>
              </w:rPr>
              <w:fldChar w:fldCharType="separate"/>
            </w:r>
            <w:r>
              <w:rPr>
                <w:noProof/>
                <w:webHidden/>
              </w:rPr>
              <w:t>5</w:t>
            </w:r>
            <w:r>
              <w:rPr>
                <w:noProof/>
                <w:webHidden/>
              </w:rPr>
              <w:fldChar w:fldCharType="end"/>
            </w:r>
          </w:hyperlink>
        </w:p>
        <w:p w14:paraId="04913DA1" w14:textId="6A140D1B"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48" w:history="1">
            <w:r w:rsidRPr="00BD2DBB">
              <w:rPr>
                <w:rStyle w:val="Hyperlink"/>
                <w:noProof/>
              </w:rPr>
              <w:t>6.0</w:t>
            </w:r>
            <w:r>
              <w:rPr>
                <w:rFonts w:asciiTheme="minorHAnsi" w:eastAsiaTheme="minorEastAsia" w:hAnsiTheme="minorHAnsi" w:cstheme="minorBidi"/>
                <w:noProof/>
                <w:sz w:val="24"/>
                <w:szCs w:val="24"/>
                <w:lang w:val="en-AU" w:eastAsia="en-AU"/>
              </w:rPr>
              <w:tab/>
            </w:r>
            <w:r w:rsidRPr="00BD2DBB">
              <w:rPr>
                <w:rStyle w:val="Hyperlink"/>
                <w:noProof/>
              </w:rPr>
              <w:t>ROLES &amp; RESPONSIBILITIES</w:t>
            </w:r>
            <w:r>
              <w:rPr>
                <w:noProof/>
                <w:webHidden/>
              </w:rPr>
              <w:tab/>
            </w:r>
            <w:r>
              <w:rPr>
                <w:noProof/>
                <w:webHidden/>
              </w:rPr>
              <w:fldChar w:fldCharType="begin"/>
            </w:r>
            <w:r>
              <w:rPr>
                <w:noProof/>
                <w:webHidden/>
              </w:rPr>
              <w:instrText xml:space="preserve"> PAGEREF _Toc215681348 \h </w:instrText>
            </w:r>
            <w:r>
              <w:rPr>
                <w:noProof/>
                <w:webHidden/>
              </w:rPr>
            </w:r>
            <w:r>
              <w:rPr>
                <w:noProof/>
                <w:webHidden/>
              </w:rPr>
              <w:fldChar w:fldCharType="separate"/>
            </w:r>
            <w:r>
              <w:rPr>
                <w:noProof/>
                <w:webHidden/>
              </w:rPr>
              <w:t>6</w:t>
            </w:r>
            <w:r>
              <w:rPr>
                <w:noProof/>
                <w:webHidden/>
              </w:rPr>
              <w:fldChar w:fldCharType="end"/>
            </w:r>
          </w:hyperlink>
        </w:p>
        <w:p w14:paraId="52F5F0FA" w14:textId="3F5E584B" w:rsidR="00A518B2" w:rsidRDefault="00A518B2">
          <w:pPr>
            <w:pStyle w:val="TOC3"/>
            <w:tabs>
              <w:tab w:val="left" w:pos="1200"/>
              <w:tab w:val="right" w:leader="dot" w:pos="9016"/>
            </w:tabs>
            <w:rPr>
              <w:rFonts w:asciiTheme="minorHAnsi" w:eastAsiaTheme="minorEastAsia" w:hAnsiTheme="minorHAnsi" w:cstheme="minorBidi"/>
              <w:noProof/>
              <w:sz w:val="24"/>
              <w:szCs w:val="24"/>
              <w:lang w:val="en-AU" w:eastAsia="en-AU"/>
            </w:rPr>
          </w:pPr>
          <w:hyperlink w:anchor="_Toc215681349" w:history="1">
            <w:r w:rsidRPr="00BD2DBB">
              <w:rPr>
                <w:rStyle w:val="Hyperlink"/>
                <w:noProof/>
              </w:rPr>
              <w:t>6.1</w:t>
            </w:r>
            <w:r>
              <w:rPr>
                <w:rFonts w:asciiTheme="minorHAnsi" w:eastAsiaTheme="minorEastAsia" w:hAnsiTheme="minorHAnsi" w:cstheme="minorBidi"/>
                <w:noProof/>
                <w:sz w:val="24"/>
                <w:szCs w:val="24"/>
                <w:lang w:val="en-AU" w:eastAsia="en-AU"/>
              </w:rPr>
              <w:tab/>
            </w:r>
            <w:r w:rsidRPr="00BD2DBB">
              <w:rPr>
                <w:rStyle w:val="Hyperlink"/>
                <w:noProof/>
              </w:rPr>
              <w:t>RACI MATRIX</w:t>
            </w:r>
            <w:r>
              <w:rPr>
                <w:noProof/>
                <w:webHidden/>
              </w:rPr>
              <w:tab/>
            </w:r>
            <w:r>
              <w:rPr>
                <w:noProof/>
                <w:webHidden/>
              </w:rPr>
              <w:fldChar w:fldCharType="begin"/>
            </w:r>
            <w:r>
              <w:rPr>
                <w:noProof/>
                <w:webHidden/>
              </w:rPr>
              <w:instrText xml:space="preserve"> PAGEREF _Toc215681349 \h </w:instrText>
            </w:r>
            <w:r>
              <w:rPr>
                <w:noProof/>
                <w:webHidden/>
              </w:rPr>
            </w:r>
            <w:r>
              <w:rPr>
                <w:noProof/>
                <w:webHidden/>
              </w:rPr>
              <w:fldChar w:fldCharType="separate"/>
            </w:r>
            <w:r>
              <w:rPr>
                <w:noProof/>
                <w:webHidden/>
              </w:rPr>
              <w:t>7</w:t>
            </w:r>
            <w:r>
              <w:rPr>
                <w:noProof/>
                <w:webHidden/>
              </w:rPr>
              <w:fldChar w:fldCharType="end"/>
            </w:r>
          </w:hyperlink>
        </w:p>
        <w:p w14:paraId="402A7618" w14:textId="145FC686"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50" w:history="1">
            <w:r w:rsidRPr="00BD2DBB">
              <w:rPr>
                <w:rStyle w:val="Hyperlink"/>
                <w:noProof/>
              </w:rPr>
              <w:t>7.0</w:t>
            </w:r>
            <w:r>
              <w:rPr>
                <w:rFonts w:asciiTheme="minorHAnsi" w:eastAsiaTheme="minorEastAsia" w:hAnsiTheme="minorHAnsi" w:cstheme="minorBidi"/>
                <w:noProof/>
                <w:sz w:val="24"/>
                <w:szCs w:val="24"/>
                <w:lang w:val="en-AU" w:eastAsia="en-AU"/>
              </w:rPr>
              <w:tab/>
            </w:r>
            <w:r w:rsidRPr="00BD2DBB">
              <w:rPr>
                <w:rStyle w:val="Hyperlink"/>
                <w:noProof/>
              </w:rPr>
              <w:t>RELATED DOCUMENTS</w:t>
            </w:r>
            <w:r>
              <w:rPr>
                <w:noProof/>
                <w:webHidden/>
              </w:rPr>
              <w:tab/>
            </w:r>
            <w:r>
              <w:rPr>
                <w:noProof/>
                <w:webHidden/>
              </w:rPr>
              <w:fldChar w:fldCharType="begin"/>
            </w:r>
            <w:r>
              <w:rPr>
                <w:noProof/>
                <w:webHidden/>
              </w:rPr>
              <w:instrText xml:space="preserve"> PAGEREF _Toc215681350 \h </w:instrText>
            </w:r>
            <w:r>
              <w:rPr>
                <w:noProof/>
                <w:webHidden/>
              </w:rPr>
            </w:r>
            <w:r>
              <w:rPr>
                <w:noProof/>
                <w:webHidden/>
              </w:rPr>
              <w:fldChar w:fldCharType="separate"/>
            </w:r>
            <w:r>
              <w:rPr>
                <w:noProof/>
                <w:webHidden/>
              </w:rPr>
              <w:t>8</w:t>
            </w:r>
            <w:r>
              <w:rPr>
                <w:noProof/>
                <w:webHidden/>
              </w:rPr>
              <w:fldChar w:fldCharType="end"/>
            </w:r>
          </w:hyperlink>
        </w:p>
        <w:p w14:paraId="3801574D" w14:textId="42DDC4C3"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51" w:history="1">
            <w:r w:rsidRPr="00BD2DBB">
              <w:rPr>
                <w:rStyle w:val="Hyperlink"/>
                <w:noProof/>
              </w:rPr>
              <w:t>8.0</w:t>
            </w:r>
            <w:r>
              <w:rPr>
                <w:rFonts w:asciiTheme="minorHAnsi" w:eastAsiaTheme="minorEastAsia" w:hAnsiTheme="minorHAnsi" w:cstheme="minorBidi"/>
                <w:noProof/>
                <w:sz w:val="24"/>
                <w:szCs w:val="24"/>
                <w:lang w:val="en-AU" w:eastAsia="en-AU"/>
              </w:rPr>
              <w:tab/>
            </w:r>
            <w:r w:rsidRPr="00BD2DBB">
              <w:rPr>
                <w:rStyle w:val="Hyperlink"/>
                <w:noProof/>
              </w:rPr>
              <w:t>AUDITING</w:t>
            </w:r>
            <w:r>
              <w:rPr>
                <w:noProof/>
                <w:webHidden/>
              </w:rPr>
              <w:tab/>
            </w:r>
            <w:r>
              <w:rPr>
                <w:noProof/>
                <w:webHidden/>
              </w:rPr>
              <w:fldChar w:fldCharType="begin"/>
            </w:r>
            <w:r>
              <w:rPr>
                <w:noProof/>
                <w:webHidden/>
              </w:rPr>
              <w:instrText xml:space="preserve"> PAGEREF _Toc215681351 \h </w:instrText>
            </w:r>
            <w:r>
              <w:rPr>
                <w:noProof/>
                <w:webHidden/>
              </w:rPr>
            </w:r>
            <w:r>
              <w:rPr>
                <w:noProof/>
                <w:webHidden/>
              </w:rPr>
              <w:fldChar w:fldCharType="separate"/>
            </w:r>
            <w:r>
              <w:rPr>
                <w:noProof/>
                <w:webHidden/>
              </w:rPr>
              <w:t>8</w:t>
            </w:r>
            <w:r>
              <w:rPr>
                <w:noProof/>
                <w:webHidden/>
              </w:rPr>
              <w:fldChar w:fldCharType="end"/>
            </w:r>
          </w:hyperlink>
        </w:p>
        <w:p w14:paraId="267F03FC" w14:textId="2EC5E92F"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52" w:history="1">
            <w:r w:rsidRPr="00BD2DBB">
              <w:rPr>
                <w:rStyle w:val="Hyperlink"/>
                <w:noProof/>
              </w:rPr>
              <w:t>9.0</w:t>
            </w:r>
            <w:r>
              <w:rPr>
                <w:rFonts w:asciiTheme="minorHAnsi" w:eastAsiaTheme="minorEastAsia" w:hAnsiTheme="minorHAnsi" w:cstheme="minorBidi"/>
                <w:noProof/>
                <w:sz w:val="24"/>
                <w:szCs w:val="24"/>
                <w:lang w:val="en-AU" w:eastAsia="en-AU"/>
              </w:rPr>
              <w:tab/>
            </w:r>
            <w:r w:rsidRPr="00BD2DBB">
              <w:rPr>
                <w:rStyle w:val="Hyperlink"/>
                <w:noProof/>
              </w:rPr>
              <w:t>COMPLIANCE WITH POLICY</w:t>
            </w:r>
            <w:r>
              <w:rPr>
                <w:noProof/>
                <w:webHidden/>
              </w:rPr>
              <w:tab/>
            </w:r>
            <w:r>
              <w:rPr>
                <w:noProof/>
                <w:webHidden/>
              </w:rPr>
              <w:fldChar w:fldCharType="begin"/>
            </w:r>
            <w:r>
              <w:rPr>
                <w:noProof/>
                <w:webHidden/>
              </w:rPr>
              <w:instrText xml:space="preserve"> PAGEREF _Toc215681352 \h </w:instrText>
            </w:r>
            <w:r>
              <w:rPr>
                <w:noProof/>
                <w:webHidden/>
              </w:rPr>
            </w:r>
            <w:r>
              <w:rPr>
                <w:noProof/>
                <w:webHidden/>
              </w:rPr>
              <w:fldChar w:fldCharType="separate"/>
            </w:r>
            <w:r>
              <w:rPr>
                <w:noProof/>
                <w:webHidden/>
              </w:rPr>
              <w:t>8</w:t>
            </w:r>
            <w:r>
              <w:rPr>
                <w:noProof/>
                <w:webHidden/>
              </w:rPr>
              <w:fldChar w:fldCharType="end"/>
            </w:r>
          </w:hyperlink>
        </w:p>
        <w:p w14:paraId="71C89A4F" w14:textId="12460C36" w:rsidR="00A518B2" w:rsidRDefault="00A518B2">
          <w:pPr>
            <w:pStyle w:val="TOC2"/>
            <w:tabs>
              <w:tab w:val="left" w:pos="960"/>
              <w:tab w:val="right" w:leader="dot" w:pos="9016"/>
            </w:tabs>
            <w:rPr>
              <w:rFonts w:asciiTheme="minorHAnsi" w:eastAsiaTheme="minorEastAsia" w:hAnsiTheme="minorHAnsi" w:cstheme="minorBidi"/>
              <w:noProof/>
              <w:sz w:val="24"/>
              <w:szCs w:val="24"/>
              <w:lang w:val="en-AU" w:eastAsia="en-AU"/>
            </w:rPr>
          </w:pPr>
          <w:hyperlink w:anchor="_Toc215681353" w:history="1">
            <w:r w:rsidRPr="00BD2DBB">
              <w:rPr>
                <w:rStyle w:val="Hyperlink"/>
                <w:noProof/>
              </w:rPr>
              <w:t>10.0</w:t>
            </w:r>
            <w:r>
              <w:rPr>
                <w:rFonts w:asciiTheme="minorHAnsi" w:eastAsiaTheme="minorEastAsia" w:hAnsiTheme="minorHAnsi" w:cstheme="minorBidi"/>
                <w:noProof/>
                <w:sz w:val="24"/>
                <w:szCs w:val="24"/>
                <w:lang w:val="en-AU" w:eastAsia="en-AU"/>
              </w:rPr>
              <w:tab/>
            </w:r>
            <w:r w:rsidRPr="00BD2DBB">
              <w:rPr>
                <w:rStyle w:val="Hyperlink"/>
                <w:noProof/>
              </w:rPr>
              <w:t>POLICY CONTROL</w:t>
            </w:r>
            <w:r>
              <w:rPr>
                <w:noProof/>
                <w:webHidden/>
              </w:rPr>
              <w:tab/>
            </w:r>
            <w:r>
              <w:rPr>
                <w:noProof/>
                <w:webHidden/>
              </w:rPr>
              <w:fldChar w:fldCharType="begin"/>
            </w:r>
            <w:r>
              <w:rPr>
                <w:noProof/>
                <w:webHidden/>
              </w:rPr>
              <w:instrText xml:space="preserve"> PAGEREF _Toc215681353 \h </w:instrText>
            </w:r>
            <w:r>
              <w:rPr>
                <w:noProof/>
                <w:webHidden/>
              </w:rPr>
            </w:r>
            <w:r>
              <w:rPr>
                <w:noProof/>
                <w:webHidden/>
              </w:rPr>
              <w:fldChar w:fldCharType="separate"/>
            </w:r>
            <w:r>
              <w:rPr>
                <w:noProof/>
                <w:webHidden/>
              </w:rPr>
              <w:t>8</w:t>
            </w:r>
            <w:r>
              <w:rPr>
                <w:noProof/>
                <w:webHidden/>
              </w:rPr>
              <w:fldChar w:fldCharType="end"/>
            </w:r>
          </w:hyperlink>
        </w:p>
        <w:p w14:paraId="4A01B347" w14:textId="244F1D81" w:rsidR="00A518B2" w:rsidRDefault="00A518B2">
          <w:r>
            <w:rPr>
              <w:b/>
              <w:bCs/>
              <w:noProof/>
            </w:rPr>
            <w:fldChar w:fldCharType="end"/>
          </w:r>
        </w:p>
      </w:sdtContent>
    </w:sdt>
    <w:p w14:paraId="1DF6B313" w14:textId="77777777" w:rsidR="006B368C" w:rsidRDefault="006B368C">
      <w:pPr>
        <w:spacing w:before="0" w:after="160" w:line="259" w:lineRule="auto"/>
        <w:ind w:left="0"/>
      </w:pPr>
    </w:p>
    <w:p w14:paraId="5D2A3C3B" w14:textId="580048D3" w:rsidR="006B368C" w:rsidRDefault="006B368C">
      <w:pPr>
        <w:spacing w:before="0" w:after="160" w:line="259" w:lineRule="auto"/>
        <w:ind w:left="0"/>
        <w:rPr>
          <w:rFonts w:eastAsiaTheme="minorEastAsia"/>
          <w:color w:val="452761"/>
          <w:spacing w:val="15"/>
          <w:sz w:val="28"/>
          <w:szCs w:val="28"/>
        </w:rPr>
      </w:pPr>
      <w:r>
        <w:br w:type="page"/>
      </w:r>
    </w:p>
    <w:p w14:paraId="44C1C06F" w14:textId="77777777" w:rsidR="006B368C" w:rsidRDefault="006B368C" w:rsidP="006B368C">
      <w:pPr>
        <w:pStyle w:val="Heading2"/>
      </w:pPr>
    </w:p>
    <w:p w14:paraId="57D0E75E" w14:textId="25CA4E4A" w:rsidR="008E2FF9" w:rsidRPr="00AC4F37" w:rsidRDefault="008E2FF9" w:rsidP="00E627C9">
      <w:pPr>
        <w:pStyle w:val="Heading2"/>
        <w:numPr>
          <w:ilvl w:val="0"/>
          <w:numId w:val="6"/>
        </w:numPr>
      </w:pPr>
      <w:bookmarkStart w:id="12" w:name="_Toc215681335"/>
      <w:r w:rsidRPr="00AC4F37">
        <w:t>PURPOSE</w:t>
      </w:r>
      <w:bookmarkEnd w:id="9"/>
      <w:bookmarkEnd w:id="12"/>
    </w:p>
    <w:bookmarkEnd w:id="10"/>
    <w:p w14:paraId="058095F1" w14:textId="45E36587" w:rsidR="003C38D7" w:rsidRPr="003C38D7" w:rsidRDefault="000A470C" w:rsidP="003C38D7">
      <w:pPr>
        <w:rPr>
          <w:lang w:val="en-AU"/>
        </w:rPr>
      </w:pPr>
      <w:r w:rsidRPr="000A470C">
        <w:t>The</w:t>
      </w:r>
      <w:r w:rsidR="00E56A34">
        <w:t xml:space="preserve"> </w:t>
      </w:r>
      <w:r w:rsidR="003C38D7" w:rsidRPr="003C38D7">
        <w:rPr>
          <w:lang w:val="en-AU"/>
        </w:rPr>
        <w:t>purpose of this Disaster Recovery (DR) Policy is to define Aidacare’s approach to restoring technology services and data following a disruption or disaster. The policy establishes a structured process for planning, responding, recovering, and improving the organisation’s ability to restore IT systems in a timely and controlled manner.</w:t>
      </w:r>
    </w:p>
    <w:p w14:paraId="3104F27B" w14:textId="77777777" w:rsidR="003C38D7" w:rsidRDefault="003C38D7" w:rsidP="003C38D7">
      <w:pPr>
        <w:rPr>
          <w:lang w:val="en-AU"/>
        </w:rPr>
      </w:pPr>
      <w:r w:rsidRPr="003C38D7">
        <w:rPr>
          <w:lang w:val="en-AU"/>
        </w:rPr>
        <w:t>It ensures that business-critical applications and data can be recovered within defined timeframes, minimising operational impact and maintaining confidence among staff, customers, and partners.</w:t>
      </w:r>
    </w:p>
    <w:p w14:paraId="79F7A31C" w14:textId="77777777" w:rsidR="00755C0E" w:rsidRPr="003C38D7" w:rsidRDefault="00755C0E" w:rsidP="003C38D7">
      <w:pPr>
        <w:rPr>
          <w:lang w:val="en-AU"/>
        </w:rPr>
      </w:pPr>
    </w:p>
    <w:p w14:paraId="7F35AE03" w14:textId="0D6D1AAD" w:rsidR="008E2FF9" w:rsidRPr="00AE163D" w:rsidRDefault="008E2FF9" w:rsidP="009E25D6">
      <w:pPr>
        <w:pStyle w:val="Heading2"/>
        <w:numPr>
          <w:ilvl w:val="0"/>
          <w:numId w:val="6"/>
        </w:numPr>
      </w:pPr>
      <w:bookmarkStart w:id="13" w:name="_Toc189468061"/>
      <w:bookmarkStart w:id="14" w:name="_Toc215681336"/>
      <w:r w:rsidRPr="00AE163D">
        <w:t>SCOPE</w:t>
      </w:r>
      <w:bookmarkEnd w:id="13"/>
      <w:bookmarkEnd w:id="14"/>
    </w:p>
    <w:p w14:paraId="0371F2C7" w14:textId="564DDE45" w:rsidR="008D339D" w:rsidRPr="008D339D" w:rsidRDefault="008D339D" w:rsidP="008D339D">
      <w:pPr>
        <w:rPr>
          <w:lang w:val="en-AU"/>
        </w:rPr>
      </w:pPr>
      <w:r w:rsidRPr="008D339D">
        <w:rPr>
          <w:lang w:val="en-AU"/>
        </w:rPr>
        <w:t>This policy applies to all Aidacare IT systems, infrastructure, and services that support critical business operations. Specifically, it includes:</w:t>
      </w:r>
    </w:p>
    <w:p w14:paraId="457B6BDF" w14:textId="77777777" w:rsidR="008D339D" w:rsidRPr="008D339D" w:rsidRDefault="008D339D" w:rsidP="00755C0E">
      <w:pPr>
        <w:numPr>
          <w:ilvl w:val="0"/>
          <w:numId w:val="26"/>
        </w:numPr>
        <w:tabs>
          <w:tab w:val="clear" w:pos="720"/>
        </w:tabs>
        <w:ind w:left="1134"/>
        <w:rPr>
          <w:lang w:val="en-AU"/>
        </w:rPr>
      </w:pPr>
      <w:r w:rsidRPr="008D339D">
        <w:rPr>
          <w:lang w:val="en-AU"/>
        </w:rPr>
        <w:t>Servers, virtual machines (VMs), databases, and file storage systems managed internally or through approved service providers.</w:t>
      </w:r>
    </w:p>
    <w:p w14:paraId="2AE630F7" w14:textId="77777777" w:rsidR="008D339D" w:rsidRPr="008D339D" w:rsidRDefault="008D339D" w:rsidP="00755C0E">
      <w:pPr>
        <w:numPr>
          <w:ilvl w:val="0"/>
          <w:numId w:val="26"/>
        </w:numPr>
        <w:tabs>
          <w:tab w:val="clear" w:pos="720"/>
        </w:tabs>
        <w:ind w:left="1134"/>
        <w:rPr>
          <w:lang w:val="en-AU"/>
        </w:rPr>
      </w:pPr>
      <w:r w:rsidRPr="008D339D">
        <w:rPr>
          <w:lang w:val="en-AU"/>
        </w:rPr>
        <w:t>Network, backup, and replication systems required for recovery.</w:t>
      </w:r>
    </w:p>
    <w:p w14:paraId="5BF13D3C" w14:textId="77777777" w:rsidR="008D339D" w:rsidRPr="008D339D" w:rsidRDefault="008D339D" w:rsidP="00755C0E">
      <w:pPr>
        <w:numPr>
          <w:ilvl w:val="0"/>
          <w:numId w:val="26"/>
        </w:numPr>
        <w:tabs>
          <w:tab w:val="clear" w:pos="720"/>
        </w:tabs>
        <w:ind w:left="1134"/>
        <w:rPr>
          <w:lang w:val="en-AU"/>
        </w:rPr>
      </w:pPr>
      <w:r w:rsidRPr="008D339D">
        <w:rPr>
          <w:lang w:val="en-AU"/>
        </w:rPr>
        <w:t>Communication tools and coordination mechanisms used during recovery events.</w:t>
      </w:r>
    </w:p>
    <w:p w14:paraId="5BC0D1D3" w14:textId="5FE84729" w:rsidR="00704B09" w:rsidRDefault="008D339D" w:rsidP="00755C0E">
      <w:pPr>
        <w:numPr>
          <w:ilvl w:val="0"/>
          <w:numId w:val="26"/>
        </w:numPr>
        <w:tabs>
          <w:tab w:val="clear" w:pos="720"/>
        </w:tabs>
        <w:ind w:left="1134"/>
        <w:rPr>
          <w:lang w:val="en-AU"/>
        </w:rPr>
      </w:pPr>
      <w:r w:rsidRPr="008D339D">
        <w:rPr>
          <w:lang w:val="en-AU"/>
        </w:rPr>
        <w:t>Staff and third parties involved in maintaining, restoring, or supporting Aidacare’s IT environment.</w:t>
      </w:r>
    </w:p>
    <w:p w14:paraId="55A5DF92" w14:textId="77777777" w:rsidR="00755C0E" w:rsidRPr="009A3382" w:rsidRDefault="00755C0E" w:rsidP="00755C0E">
      <w:pPr>
        <w:ind w:left="1134"/>
        <w:rPr>
          <w:lang w:val="en-AU"/>
        </w:rPr>
      </w:pPr>
    </w:p>
    <w:p w14:paraId="6C970FAA" w14:textId="3036DF0C" w:rsidR="000351DF" w:rsidRDefault="008E2FF9" w:rsidP="009E25D6">
      <w:pPr>
        <w:pStyle w:val="Heading2"/>
        <w:numPr>
          <w:ilvl w:val="0"/>
          <w:numId w:val="6"/>
        </w:numPr>
      </w:pPr>
      <w:bookmarkStart w:id="15" w:name="_Toc189468063"/>
      <w:bookmarkStart w:id="16" w:name="_Toc215681337"/>
      <w:r w:rsidRPr="00AE163D">
        <w:t>D</w:t>
      </w:r>
      <w:r w:rsidR="00604DE4" w:rsidRPr="00AE163D">
        <w:t>EFINITIONS</w:t>
      </w:r>
      <w:bookmarkEnd w:id="15"/>
      <w:bookmarkEnd w:id="16"/>
    </w:p>
    <w:tbl>
      <w:tblPr>
        <w:tblStyle w:val="GridTable2-Accent3"/>
        <w:tblW w:w="949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ayout w:type="fixed"/>
        <w:tblLook w:val="04A0" w:firstRow="1" w:lastRow="0" w:firstColumn="1" w:lastColumn="0" w:noHBand="0" w:noVBand="1"/>
      </w:tblPr>
      <w:tblGrid>
        <w:gridCol w:w="2269"/>
        <w:gridCol w:w="7229"/>
      </w:tblGrid>
      <w:tr w:rsidR="000351DF" w:rsidRPr="00D52AA0" w14:paraId="56FCF1F6" w14:textId="77777777" w:rsidTr="00217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vAlign w:val="center"/>
          </w:tcPr>
          <w:p w14:paraId="3CD840C1" w14:textId="77777777" w:rsidR="000351DF" w:rsidRPr="00C524C7" w:rsidRDefault="000351DF">
            <w:pPr>
              <w:ind w:left="0"/>
            </w:pPr>
            <w:r w:rsidRPr="00C524C7">
              <w:t xml:space="preserve">Terms </w:t>
            </w:r>
          </w:p>
        </w:tc>
        <w:tc>
          <w:tcPr>
            <w:tcW w:w="7229" w:type="dxa"/>
            <w:shd w:val="clear" w:color="auto" w:fill="F5F5F5"/>
            <w:vAlign w:val="center"/>
          </w:tcPr>
          <w:p w14:paraId="4F38F432" w14:textId="77777777" w:rsidR="000351DF" w:rsidRPr="00D52AA0" w:rsidRDefault="000351DF">
            <w:pPr>
              <w:ind w:left="0"/>
              <w:cnfStyle w:val="100000000000" w:firstRow="1" w:lastRow="0" w:firstColumn="0" w:lastColumn="0" w:oddVBand="0" w:evenVBand="0" w:oddHBand="0" w:evenHBand="0" w:firstRowFirstColumn="0" w:firstRowLastColumn="0" w:lastRowFirstColumn="0" w:lastRowLastColumn="0"/>
            </w:pPr>
            <w:r w:rsidRPr="00D52AA0">
              <w:t xml:space="preserve">Definition </w:t>
            </w:r>
          </w:p>
        </w:tc>
      </w:tr>
      <w:tr w:rsidR="000351DF" w:rsidRPr="00D52AA0" w14:paraId="34DFF473" w14:textId="77777777" w:rsidTr="0021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40DB555D" w14:textId="30D6F0F5" w:rsidR="000351DF" w:rsidRPr="00C524C7" w:rsidRDefault="008F7C8A">
            <w:pPr>
              <w:spacing w:before="60" w:after="60"/>
              <w:ind w:left="0"/>
            </w:pPr>
            <w:r w:rsidRPr="00C524C7">
              <w:t>Disaster</w:t>
            </w:r>
            <w:r w:rsidR="00E90F86">
              <w:t xml:space="preserve"> or Critical Incident</w:t>
            </w:r>
          </w:p>
        </w:tc>
        <w:tc>
          <w:tcPr>
            <w:tcW w:w="7229" w:type="dxa"/>
            <w:shd w:val="clear" w:color="auto" w:fill="F5F5F5"/>
            <w:vAlign w:val="center"/>
          </w:tcPr>
          <w:p w14:paraId="3966B950" w14:textId="21AF6ADD" w:rsidR="000351DF" w:rsidRPr="00D52AA0" w:rsidRDefault="003628C3">
            <w:pPr>
              <w:spacing w:before="60" w:after="60"/>
              <w:ind w:left="0"/>
              <w:cnfStyle w:val="000000100000" w:firstRow="0" w:lastRow="0" w:firstColumn="0" w:lastColumn="0" w:oddVBand="0" w:evenVBand="0" w:oddHBand="1" w:evenHBand="0" w:firstRowFirstColumn="0" w:firstRowLastColumn="0" w:lastRowFirstColumn="0" w:lastRowLastColumn="0"/>
            </w:pPr>
            <w:r w:rsidRPr="003628C3">
              <w:t>Any unplanned event causing significant interruption to IT services, such as hardware failure, ransomware attack, or data corruption.</w:t>
            </w:r>
          </w:p>
        </w:tc>
      </w:tr>
      <w:tr w:rsidR="000351DF" w:rsidRPr="00D52AA0" w14:paraId="028979EB" w14:textId="77777777" w:rsidTr="002171A7">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03C57BBA" w14:textId="13589075" w:rsidR="000351DF" w:rsidRPr="00C524C7" w:rsidRDefault="00EE746E">
            <w:pPr>
              <w:spacing w:before="60" w:after="60"/>
              <w:ind w:left="0"/>
            </w:pPr>
            <w:r w:rsidRPr="00C524C7">
              <w:t>Business Continuity Plan (BCP)</w:t>
            </w:r>
          </w:p>
        </w:tc>
        <w:tc>
          <w:tcPr>
            <w:tcW w:w="7229" w:type="dxa"/>
            <w:shd w:val="clear" w:color="auto" w:fill="F5F5F5"/>
            <w:vAlign w:val="center"/>
          </w:tcPr>
          <w:p w14:paraId="4A282E6A" w14:textId="751AB178" w:rsidR="000351DF" w:rsidRPr="00D52AA0" w:rsidRDefault="001C3018">
            <w:pPr>
              <w:spacing w:before="60" w:after="60"/>
              <w:ind w:left="0"/>
              <w:cnfStyle w:val="000000000000" w:firstRow="0" w:lastRow="0" w:firstColumn="0" w:lastColumn="0" w:oddVBand="0" w:evenVBand="0" w:oddHBand="0" w:evenHBand="0" w:firstRowFirstColumn="0" w:firstRowLastColumn="0" w:lastRowFirstColumn="0" w:lastRowLastColumn="0"/>
            </w:pPr>
            <w:r w:rsidRPr="001C3018">
              <w:t>Documented guidance outlining how the organisation will respond to major disruptions and restore critical business functions to meet its continuity objectives.</w:t>
            </w:r>
          </w:p>
        </w:tc>
      </w:tr>
      <w:tr w:rsidR="00A01A77" w:rsidRPr="00D52AA0" w14:paraId="63A85749" w14:textId="77777777" w:rsidTr="0021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59158890" w14:textId="352BCA80" w:rsidR="00A01A77" w:rsidRPr="00C524C7" w:rsidRDefault="00547DD2">
            <w:pPr>
              <w:spacing w:before="60" w:after="60"/>
              <w:ind w:left="0"/>
            </w:pPr>
            <w:r w:rsidRPr="00C524C7">
              <w:t>Business Impact Analysis</w:t>
            </w:r>
            <w:r w:rsidR="006B720F" w:rsidRPr="00C524C7">
              <w:t xml:space="preserve"> (BIA) </w:t>
            </w:r>
          </w:p>
        </w:tc>
        <w:tc>
          <w:tcPr>
            <w:tcW w:w="7229" w:type="dxa"/>
            <w:shd w:val="clear" w:color="auto" w:fill="F5F5F5"/>
            <w:vAlign w:val="center"/>
          </w:tcPr>
          <w:p w14:paraId="2A24DFBE" w14:textId="1CE57960" w:rsidR="00A01A77" w:rsidRPr="00512769" w:rsidRDefault="005F2D22">
            <w:pPr>
              <w:spacing w:before="60" w:after="60"/>
              <w:ind w:left="0"/>
              <w:cnfStyle w:val="000000100000" w:firstRow="0" w:lastRow="0" w:firstColumn="0" w:lastColumn="0" w:oddVBand="0" w:evenVBand="0" w:oddHBand="1" w:evenHBand="0" w:firstRowFirstColumn="0" w:firstRowLastColumn="0" w:lastRowFirstColumn="0" w:lastRowLastColumn="0"/>
            </w:pPr>
            <w:r>
              <w:t xml:space="preserve">The process of identifying </w:t>
            </w:r>
            <w:r w:rsidRPr="00CE3B18">
              <w:t xml:space="preserve">critical business functions and </w:t>
            </w:r>
            <w:r>
              <w:t xml:space="preserve">assessment of </w:t>
            </w:r>
            <w:r w:rsidRPr="00CE3B18">
              <w:t>the impact of their disruption</w:t>
            </w:r>
            <w:r>
              <w:t xml:space="preserve"> on the organisation</w:t>
            </w:r>
            <w:r w:rsidRPr="00CE3B18">
              <w:t>.</w:t>
            </w:r>
          </w:p>
        </w:tc>
      </w:tr>
      <w:tr w:rsidR="00512769" w:rsidRPr="00D52AA0" w14:paraId="67ED67A0" w14:textId="77777777" w:rsidTr="002171A7">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47839C7F" w14:textId="2A6DEF8A" w:rsidR="00512769" w:rsidRPr="00C524C7" w:rsidRDefault="00512769">
            <w:pPr>
              <w:spacing w:before="60" w:after="60"/>
              <w:ind w:left="0"/>
            </w:pPr>
            <w:r w:rsidRPr="00C524C7">
              <w:t>Critical Systems</w:t>
            </w:r>
          </w:p>
        </w:tc>
        <w:tc>
          <w:tcPr>
            <w:tcW w:w="7229" w:type="dxa"/>
            <w:shd w:val="clear" w:color="auto" w:fill="F5F5F5"/>
            <w:vAlign w:val="center"/>
          </w:tcPr>
          <w:p w14:paraId="1F179CF7" w14:textId="0E3DBE37" w:rsidR="00512769" w:rsidRPr="00D52AA0" w:rsidRDefault="00512769">
            <w:pPr>
              <w:spacing w:before="60" w:after="60"/>
              <w:ind w:left="0"/>
              <w:cnfStyle w:val="000000000000" w:firstRow="0" w:lastRow="0" w:firstColumn="0" w:lastColumn="0" w:oddVBand="0" w:evenVBand="0" w:oddHBand="0" w:evenHBand="0" w:firstRowFirstColumn="0" w:firstRowLastColumn="0" w:lastRowFirstColumn="0" w:lastRowLastColumn="0"/>
            </w:pPr>
            <w:r w:rsidRPr="00512769">
              <w:t xml:space="preserve">IT systems, applications, or processes that are essential to business operations and </w:t>
            </w:r>
            <w:r w:rsidR="00E50C71">
              <w:t>should be</w:t>
            </w:r>
            <w:r w:rsidRPr="00512769">
              <w:t xml:space="preserve"> prioriti</w:t>
            </w:r>
            <w:r w:rsidR="000F61DB">
              <w:t>s</w:t>
            </w:r>
            <w:r w:rsidRPr="00512769">
              <w:t>ed for recovery.</w:t>
            </w:r>
            <w:r w:rsidR="005F2D22">
              <w:t xml:space="preserve"> The critical systems are identified during the </w:t>
            </w:r>
            <w:r w:rsidR="00FB736C">
              <w:t>business impact analysis.</w:t>
            </w:r>
          </w:p>
        </w:tc>
      </w:tr>
      <w:tr w:rsidR="00512769" w:rsidRPr="00D52AA0" w14:paraId="1C25C66E" w14:textId="77777777" w:rsidTr="00217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698A0217" w14:textId="782B863C" w:rsidR="00512769" w:rsidRPr="00C524C7" w:rsidRDefault="00512769">
            <w:pPr>
              <w:spacing w:before="60" w:after="60"/>
              <w:ind w:left="0"/>
              <w:rPr>
                <w:lang w:val="en-AU"/>
              </w:rPr>
            </w:pPr>
            <w:r w:rsidRPr="00C524C7">
              <w:rPr>
                <w:lang w:val="en-AU"/>
              </w:rPr>
              <w:t>Downtime</w:t>
            </w:r>
          </w:p>
        </w:tc>
        <w:tc>
          <w:tcPr>
            <w:tcW w:w="7229" w:type="dxa"/>
            <w:shd w:val="clear" w:color="auto" w:fill="F5F5F5"/>
          </w:tcPr>
          <w:p w14:paraId="6E7F13C1" w14:textId="6C0997D5" w:rsidR="00512769" w:rsidRPr="00512769" w:rsidRDefault="00A01A77">
            <w:pPr>
              <w:spacing w:before="60" w:after="60"/>
              <w:ind w:left="0"/>
              <w:cnfStyle w:val="000000100000" w:firstRow="0" w:lastRow="0" w:firstColumn="0" w:lastColumn="0" w:oddVBand="0" w:evenVBand="0" w:oddHBand="1" w:evenHBand="0" w:firstRowFirstColumn="0" w:firstRowLastColumn="0" w:lastRowFirstColumn="0" w:lastRowLastColumn="0"/>
            </w:pPr>
            <w:r w:rsidRPr="00A01A77">
              <w:t>The period during which a system, application, or service is unavailable or non-operational.</w:t>
            </w:r>
          </w:p>
        </w:tc>
      </w:tr>
      <w:tr w:rsidR="00A01A77" w:rsidRPr="00D52AA0" w14:paraId="5306C87E" w14:textId="77777777" w:rsidTr="002171A7">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69B0F4BF" w14:textId="553E7A2F" w:rsidR="00A01A77" w:rsidRPr="00C524C7" w:rsidRDefault="00A01A77">
            <w:pPr>
              <w:spacing w:before="60" w:after="60"/>
              <w:ind w:left="0"/>
              <w:rPr>
                <w:lang w:val="en-AU"/>
              </w:rPr>
            </w:pPr>
            <w:r w:rsidRPr="00C524C7">
              <w:rPr>
                <w:lang w:val="en-AU"/>
              </w:rPr>
              <w:t>Failover</w:t>
            </w:r>
          </w:p>
        </w:tc>
        <w:tc>
          <w:tcPr>
            <w:tcW w:w="7229" w:type="dxa"/>
            <w:shd w:val="clear" w:color="auto" w:fill="F5F5F5"/>
          </w:tcPr>
          <w:p w14:paraId="44AA4430" w14:textId="34008770" w:rsidR="00A01A77" w:rsidRPr="005A25F0" w:rsidRDefault="00A01A77">
            <w:pPr>
              <w:spacing w:before="60" w:after="60"/>
              <w:ind w:left="0"/>
              <w:cnfStyle w:val="000000000000" w:firstRow="0" w:lastRow="0" w:firstColumn="0" w:lastColumn="0" w:oddVBand="0" w:evenVBand="0" w:oddHBand="0" w:evenHBand="0" w:firstRowFirstColumn="0" w:firstRowLastColumn="0" w:lastRowFirstColumn="0" w:lastRowLastColumn="0"/>
            </w:pPr>
            <w:r w:rsidRPr="00A01A77">
              <w:t>The process of switching to a redundant or standby system, server, or network upon the failure of the primary system.</w:t>
            </w:r>
          </w:p>
        </w:tc>
      </w:tr>
      <w:tr w:rsidR="006E3AB7" w:rsidRPr="00D52AA0" w14:paraId="7364D110" w14:textId="77777777" w:rsidTr="00182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7016C8CB" w14:textId="6D089D5C" w:rsidR="006E3AB7" w:rsidRPr="00C524C7" w:rsidRDefault="006E3AB7" w:rsidP="006E3AB7">
            <w:pPr>
              <w:spacing w:before="60" w:after="60"/>
              <w:ind w:left="0"/>
              <w:rPr>
                <w:lang w:val="en-AU"/>
              </w:rPr>
            </w:pPr>
            <w:r w:rsidRPr="00C524C7">
              <w:rPr>
                <w:lang w:val="en-AU"/>
              </w:rPr>
              <w:t>Recovery Time Objective (RTO)</w:t>
            </w:r>
          </w:p>
        </w:tc>
        <w:tc>
          <w:tcPr>
            <w:tcW w:w="7229" w:type="dxa"/>
            <w:shd w:val="clear" w:color="auto" w:fill="F5F5F5"/>
            <w:vAlign w:val="center"/>
          </w:tcPr>
          <w:p w14:paraId="3521F946" w14:textId="0FEC7DF6" w:rsidR="006E3AB7" w:rsidRPr="00D52AA0" w:rsidRDefault="006E3AB7" w:rsidP="006E3AB7">
            <w:pPr>
              <w:spacing w:before="60" w:after="60"/>
              <w:ind w:left="0"/>
              <w:cnfStyle w:val="000000100000" w:firstRow="0" w:lastRow="0" w:firstColumn="0" w:lastColumn="0" w:oddVBand="0" w:evenVBand="0" w:oddHBand="1" w:evenHBand="0" w:firstRowFirstColumn="0" w:firstRowLastColumn="0" w:lastRowFirstColumn="0" w:lastRowLastColumn="0"/>
            </w:pPr>
            <w:r w:rsidRPr="00F53F02">
              <w:t xml:space="preserve">Defines the </w:t>
            </w:r>
            <w:r>
              <w:t xml:space="preserve">target recovery timelines for the restoration of </w:t>
            </w:r>
            <w:r w:rsidRPr="00F53F02">
              <w:t>business operations.</w:t>
            </w:r>
          </w:p>
        </w:tc>
      </w:tr>
      <w:tr w:rsidR="0063212B" w:rsidRPr="00D52AA0" w14:paraId="42B3EDBE" w14:textId="77777777" w:rsidTr="005A0315">
        <w:tc>
          <w:tcPr>
            <w:cnfStyle w:val="001000000000" w:firstRow="0" w:lastRow="0" w:firstColumn="1" w:lastColumn="0" w:oddVBand="0" w:evenVBand="0" w:oddHBand="0" w:evenHBand="0" w:firstRowFirstColumn="0" w:firstRowLastColumn="0" w:lastRowFirstColumn="0" w:lastRowLastColumn="0"/>
            <w:tcW w:w="2269" w:type="dxa"/>
            <w:shd w:val="clear" w:color="auto" w:fill="F5F5F5"/>
          </w:tcPr>
          <w:p w14:paraId="7DB53C75" w14:textId="5BF768F9" w:rsidR="0063212B" w:rsidRPr="00C524C7" w:rsidRDefault="0063212B" w:rsidP="0063212B">
            <w:pPr>
              <w:spacing w:before="60" w:after="60"/>
              <w:ind w:left="0"/>
              <w:rPr>
                <w:lang w:val="en-AU"/>
              </w:rPr>
            </w:pPr>
            <w:r w:rsidRPr="00C524C7">
              <w:rPr>
                <w:lang w:val="en-AU"/>
              </w:rPr>
              <w:lastRenderedPageBreak/>
              <w:t>Recovery Point Objective (RPO)</w:t>
            </w:r>
          </w:p>
        </w:tc>
        <w:tc>
          <w:tcPr>
            <w:tcW w:w="7229" w:type="dxa"/>
            <w:shd w:val="clear" w:color="auto" w:fill="F5F5F5"/>
            <w:vAlign w:val="center"/>
          </w:tcPr>
          <w:p w14:paraId="2CDD5934" w14:textId="6228CBE6" w:rsidR="0063212B" w:rsidRPr="00D52AA0" w:rsidRDefault="0063212B" w:rsidP="0063212B">
            <w:pPr>
              <w:spacing w:before="60" w:after="60"/>
              <w:ind w:left="0"/>
              <w:cnfStyle w:val="000000000000" w:firstRow="0" w:lastRow="0" w:firstColumn="0" w:lastColumn="0" w:oddVBand="0" w:evenVBand="0" w:oddHBand="0" w:evenHBand="0" w:firstRowFirstColumn="0" w:firstRowLastColumn="0" w:lastRowFirstColumn="0" w:lastRowLastColumn="0"/>
            </w:pPr>
            <w:r w:rsidRPr="00087554">
              <w:t>Specifies the maximum acceptable amount of data loss measured in time before a disruption.</w:t>
            </w:r>
          </w:p>
        </w:tc>
      </w:tr>
    </w:tbl>
    <w:p w14:paraId="72B586A6" w14:textId="74FB581A" w:rsidR="0016450E" w:rsidRDefault="0016450E" w:rsidP="0016450E">
      <w:pPr>
        <w:spacing w:before="0" w:after="160" w:line="259" w:lineRule="auto"/>
        <w:ind w:left="0"/>
      </w:pPr>
      <w:bookmarkStart w:id="17" w:name="_Toc189468065"/>
    </w:p>
    <w:p w14:paraId="7935AB5A" w14:textId="77777777" w:rsidR="00AB184D" w:rsidRDefault="00AB184D" w:rsidP="00910BDD">
      <w:pPr>
        <w:pStyle w:val="Heading2"/>
        <w:numPr>
          <w:ilvl w:val="0"/>
          <w:numId w:val="5"/>
        </w:numPr>
        <w:ind w:left="0" w:firstLine="0"/>
      </w:pPr>
      <w:bookmarkStart w:id="18" w:name="_Toc215681338"/>
      <w:bookmarkStart w:id="19" w:name="_Toc189468062"/>
      <w:bookmarkEnd w:id="17"/>
      <w:r>
        <w:t>NIST CSF REQUIREMENTS</w:t>
      </w:r>
      <w:bookmarkEnd w:id="18"/>
    </w:p>
    <w:p w14:paraId="40484782" w14:textId="6B525CF9" w:rsidR="00AB184D" w:rsidRDefault="00AB184D" w:rsidP="00D03775">
      <w:r>
        <w:t>Following are the key requirements from NIST Cybersecurity frameworks which are relevant to this policy:</w:t>
      </w:r>
    </w:p>
    <w:tbl>
      <w:tblPr>
        <w:tblStyle w:val="TableGrid"/>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3010"/>
        <w:gridCol w:w="6204"/>
      </w:tblGrid>
      <w:tr w:rsidR="00AB184D" w14:paraId="624E51B4" w14:textId="77777777" w:rsidTr="00C524C7">
        <w:tc>
          <w:tcPr>
            <w:tcW w:w="3010" w:type="dxa"/>
            <w:shd w:val="clear" w:color="auto" w:fill="F5F5F5"/>
          </w:tcPr>
          <w:p w14:paraId="2FEC1CFF" w14:textId="77777777" w:rsidR="00AB184D" w:rsidRPr="00C524C7" w:rsidRDefault="00AB184D" w:rsidP="000E70E6">
            <w:pPr>
              <w:ind w:left="0"/>
              <w:rPr>
                <w:b/>
                <w:bCs/>
              </w:rPr>
            </w:pPr>
            <w:r w:rsidRPr="00C524C7">
              <w:rPr>
                <w:b/>
                <w:bCs/>
              </w:rPr>
              <w:t>CSF Function</w:t>
            </w:r>
          </w:p>
        </w:tc>
        <w:tc>
          <w:tcPr>
            <w:tcW w:w="6204" w:type="dxa"/>
            <w:shd w:val="clear" w:color="auto" w:fill="F5F5F5"/>
          </w:tcPr>
          <w:p w14:paraId="10212327" w14:textId="77777777" w:rsidR="00AB184D" w:rsidRPr="00C524C7" w:rsidRDefault="00AB184D" w:rsidP="000E70E6">
            <w:pPr>
              <w:ind w:left="0"/>
            </w:pPr>
            <w:r w:rsidRPr="00C524C7">
              <w:rPr>
                <w:b/>
                <w:bCs/>
              </w:rPr>
              <w:t>Subcategory</w:t>
            </w:r>
          </w:p>
        </w:tc>
      </w:tr>
      <w:tr w:rsidR="00B026F3" w14:paraId="26AF69BB" w14:textId="77777777" w:rsidTr="00C524C7">
        <w:tc>
          <w:tcPr>
            <w:tcW w:w="3010" w:type="dxa"/>
            <w:vMerge w:val="restart"/>
            <w:shd w:val="clear" w:color="auto" w:fill="F5F5F5"/>
            <w:vAlign w:val="center"/>
          </w:tcPr>
          <w:p w14:paraId="71A14B9E" w14:textId="77777777" w:rsidR="00B026F3" w:rsidRPr="00C524C7" w:rsidRDefault="00B026F3" w:rsidP="00B026F3">
            <w:pPr>
              <w:ind w:left="0"/>
              <w:rPr>
                <w:b/>
                <w:bCs/>
              </w:rPr>
            </w:pPr>
            <w:r w:rsidRPr="00C524C7">
              <w:rPr>
                <w:b/>
                <w:bCs/>
              </w:rPr>
              <w:t>Identify (ID)</w:t>
            </w:r>
          </w:p>
        </w:tc>
        <w:tc>
          <w:tcPr>
            <w:tcW w:w="6204" w:type="dxa"/>
            <w:shd w:val="clear" w:color="auto" w:fill="F5F5F5"/>
          </w:tcPr>
          <w:p w14:paraId="53DED572" w14:textId="308D2DBB" w:rsidR="00B026F3" w:rsidRPr="00C524C7" w:rsidRDefault="00B026F3" w:rsidP="000E70E6">
            <w:pPr>
              <w:ind w:left="0"/>
            </w:pPr>
            <w:r w:rsidRPr="00C524C7">
              <w:t>ID.IM-02: Security tests and exercises, including those done in coordination with suppliers and relevant third parties, are conducted to identify improvements.</w:t>
            </w:r>
          </w:p>
        </w:tc>
      </w:tr>
      <w:tr w:rsidR="00B026F3" w14:paraId="68496061" w14:textId="77777777" w:rsidTr="00C524C7">
        <w:tc>
          <w:tcPr>
            <w:tcW w:w="3010" w:type="dxa"/>
            <w:vMerge/>
            <w:shd w:val="clear" w:color="auto" w:fill="F5F5F5"/>
          </w:tcPr>
          <w:p w14:paraId="018449D4" w14:textId="77777777" w:rsidR="00B026F3" w:rsidRPr="00C524C7" w:rsidRDefault="00B026F3" w:rsidP="000E70E6">
            <w:pPr>
              <w:ind w:left="0"/>
              <w:rPr>
                <w:b/>
                <w:bCs/>
              </w:rPr>
            </w:pPr>
          </w:p>
        </w:tc>
        <w:tc>
          <w:tcPr>
            <w:tcW w:w="6204" w:type="dxa"/>
            <w:shd w:val="clear" w:color="auto" w:fill="F5F5F5"/>
          </w:tcPr>
          <w:p w14:paraId="4B110DC0" w14:textId="1F7F3B3E" w:rsidR="00B026F3" w:rsidRPr="00C524C7" w:rsidRDefault="00B026F3" w:rsidP="000E70E6">
            <w:pPr>
              <w:ind w:left="0"/>
            </w:pPr>
            <w:r w:rsidRPr="00C524C7">
              <w:t>ID.IM-04: Cybersecurity plans that affect operations are communicated, maintained, and improved.</w:t>
            </w:r>
          </w:p>
        </w:tc>
      </w:tr>
      <w:tr w:rsidR="007B0F53" w14:paraId="26BB9694" w14:textId="77777777" w:rsidTr="00C524C7">
        <w:tc>
          <w:tcPr>
            <w:tcW w:w="3010" w:type="dxa"/>
            <w:shd w:val="clear" w:color="auto" w:fill="F5F5F5"/>
          </w:tcPr>
          <w:p w14:paraId="09DF5DEC" w14:textId="7B3D55A3" w:rsidR="007B0F53" w:rsidRPr="00C524C7" w:rsidRDefault="007B0F53" w:rsidP="000E70E6">
            <w:pPr>
              <w:ind w:left="0"/>
              <w:rPr>
                <w:b/>
                <w:bCs/>
              </w:rPr>
            </w:pPr>
            <w:r w:rsidRPr="00C524C7">
              <w:rPr>
                <w:b/>
                <w:bCs/>
              </w:rPr>
              <w:t>Detect</w:t>
            </w:r>
            <w:r w:rsidR="001F0221" w:rsidRPr="00C524C7">
              <w:rPr>
                <w:b/>
                <w:bCs/>
              </w:rPr>
              <w:t xml:space="preserve"> (DE)</w:t>
            </w:r>
          </w:p>
        </w:tc>
        <w:tc>
          <w:tcPr>
            <w:tcW w:w="6204" w:type="dxa"/>
            <w:shd w:val="clear" w:color="auto" w:fill="F5F5F5"/>
          </w:tcPr>
          <w:p w14:paraId="5922CA66" w14:textId="0BF8DD7B" w:rsidR="007B0F53" w:rsidRPr="00C524C7" w:rsidRDefault="00750733" w:rsidP="000E70E6">
            <w:pPr>
              <w:ind w:left="0"/>
            </w:pPr>
            <w:r w:rsidRPr="00C524C7">
              <w:t>PR.DS-11: Backups of data are created, protected, maintained, and tested.</w:t>
            </w:r>
          </w:p>
        </w:tc>
      </w:tr>
      <w:tr w:rsidR="00C0124B" w14:paraId="4A101B39" w14:textId="77777777" w:rsidTr="00C524C7">
        <w:tc>
          <w:tcPr>
            <w:tcW w:w="3010" w:type="dxa"/>
            <w:vMerge w:val="restart"/>
            <w:shd w:val="clear" w:color="auto" w:fill="F5F5F5"/>
            <w:vAlign w:val="center"/>
          </w:tcPr>
          <w:p w14:paraId="780702E0" w14:textId="6B52616D" w:rsidR="00C0124B" w:rsidRPr="00C524C7" w:rsidRDefault="00C0124B" w:rsidP="00C0124B">
            <w:pPr>
              <w:ind w:left="0"/>
              <w:rPr>
                <w:b/>
                <w:bCs/>
              </w:rPr>
            </w:pPr>
            <w:r w:rsidRPr="00C524C7">
              <w:rPr>
                <w:b/>
                <w:bCs/>
              </w:rPr>
              <w:t>Recover</w:t>
            </w:r>
            <w:r w:rsidR="000213DC" w:rsidRPr="00C524C7">
              <w:rPr>
                <w:b/>
                <w:bCs/>
              </w:rPr>
              <w:t xml:space="preserve"> </w:t>
            </w:r>
            <w:r w:rsidR="00C524C7" w:rsidRPr="00C524C7">
              <w:rPr>
                <w:b/>
                <w:bCs/>
              </w:rPr>
              <w:t>(RC)</w:t>
            </w:r>
          </w:p>
        </w:tc>
        <w:tc>
          <w:tcPr>
            <w:tcW w:w="6204" w:type="dxa"/>
            <w:shd w:val="clear" w:color="auto" w:fill="F5F5F5"/>
          </w:tcPr>
          <w:p w14:paraId="40063AF2" w14:textId="2D3C8D10" w:rsidR="00C0124B" w:rsidRPr="00C524C7" w:rsidRDefault="00C0124B" w:rsidP="000E70E6">
            <w:pPr>
              <w:ind w:left="0"/>
            </w:pPr>
            <w:r w:rsidRPr="00C524C7">
              <w:t>RC.RP-02: Recovery actions are determined, scoped, prioritised, and performed.</w:t>
            </w:r>
          </w:p>
        </w:tc>
      </w:tr>
      <w:tr w:rsidR="00C0124B" w14:paraId="349E4A2B" w14:textId="77777777" w:rsidTr="00C524C7">
        <w:tc>
          <w:tcPr>
            <w:tcW w:w="3010" w:type="dxa"/>
            <w:vMerge/>
            <w:shd w:val="clear" w:color="auto" w:fill="F5F5F5"/>
          </w:tcPr>
          <w:p w14:paraId="7525FF03" w14:textId="77777777" w:rsidR="00C0124B" w:rsidRPr="00C524C7" w:rsidRDefault="00C0124B" w:rsidP="000E70E6">
            <w:pPr>
              <w:ind w:left="0"/>
            </w:pPr>
          </w:p>
        </w:tc>
        <w:tc>
          <w:tcPr>
            <w:tcW w:w="6204" w:type="dxa"/>
            <w:shd w:val="clear" w:color="auto" w:fill="F5F5F5"/>
          </w:tcPr>
          <w:p w14:paraId="4DB5056F" w14:textId="0C2F7059" w:rsidR="00C0124B" w:rsidRPr="00C524C7" w:rsidRDefault="00C0124B" w:rsidP="000E70E6">
            <w:pPr>
              <w:ind w:left="0"/>
            </w:pPr>
            <w:r w:rsidRPr="00C524C7">
              <w:t>RC.RP-03: The integrity of backups and other restoration assets is verified before using them for restoration.</w:t>
            </w:r>
          </w:p>
        </w:tc>
      </w:tr>
      <w:tr w:rsidR="00C0124B" w14:paraId="09FF5181" w14:textId="77777777" w:rsidTr="00C524C7">
        <w:tc>
          <w:tcPr>
            <w:tcW w:w="3010" w:type="dxa"/>
            <w:vMerge/>
            <w:shd w:val="clear" w:color="auto" w:fill="F5F5F5"/>
          </w:tcPr>
          <w:p w14:paraId="1EAC2540" w14:textId="77777777" w:rsidR="00C0124B" w:rsidRPr="00C524C7" w:rsidRDefault="00C0124B" w:rsidP="000E70E6">
            <w:pPr>
              <w:ind w:left="0"/>
            </w:pPr>
          </w:p>
        </w:tc>
        <w:tc>
          <w:tcPr>
            <w:tcW w:w="6204" w:type="dxa"/>
            <w:shd w:val="clear" w:color="auto" w:fill="F5F5F5"/>
          </w:tcPr>
          <w:p w14:paraId="4D1DC444" w14:textId="4D757EE4" w:rsidR="00C0124B" w:rsidRPr="00C524C7" w:rsidRDefault="00C0124B" w:rsidP="000E70E6">
            <w:pPr>
              <w:ind w:left="0"/>
            </w:pPr>
            <w:r w:rsidRPr="00C524C7">
              <w:t>RC.RP-04: Critical mission functions and cybersecurity risk management are considered to establish post incident operational norms.</w:t>
            </w:r>
          </w:p>
        </w:tc>
      </w:tr>
      <w:tr w:rsidR="00C0124B" w14:paraId="1DBF56B5" w14:textId="77777777" w:rsidTr="00C524C7">
        <w:tc>
          <w:tcPr>
            <w:tcW w:w="3010" w:type="dxa"/>
            <w:vMerge/>
            <w:shd w:val="clear" w:color="auto" w:fill="F5F5F5"/>
          </w:tcPr>
          <w:p w14:paraId="2BBA94EB" w14:textId="77777777" w:rsidR="00C0124B" w:rsidRPr="00C524C7" w:rsidRDefault="00C0124B" w:rsidP="000E70E6">
            <w:pPr>
              <w:ind w:left="0"/>
            </w:pPr>
          </w:p>
        </w:tc>
        <w:tc>
          <w:tcPr>
            <w:tcW w:w="6204" w:type="dxa"/>
            <w:shd w:val="clear" w:color="auto" w:fill="F5F5F5"/>
          </w:tcPr>
          <w:p w14:paraId="2FEFCE05" w14:textId="251A1FB9" w:rsidR="00C0124B" w:rsidRPr="00C524C7" w:rsidRDefault="00C0124B" w:rsidP="000E70E6">
            <w:pPr>
              <w:ind w:left="0"/>
            </w:pPr>
            <w:r w:rsidRPr="00C524C7">
              <w:t>RC.RP-05: The integrity of restored assets is verified, systems and services are restored, and normal operating status is confirmed.</w:t>
            </w:r>
          </w:p>
        </w:tc>
      </w:tr>
      <w:tr w:rsidR="00C0124B" w14:paraId="2D9A5E41" w14:textId="77777777" w:rsidTr="00C524C7">
        <w:tc>
          <w:tcPr>
            <w:tcW w:w="3010" w:type="dxa"/>
            <w:vMerge/>
            <w:shd w:val="clear" w:color="auto" w:fill="F5F5F5"/>
          </w:tcPr>
          <w:p w14:paraId="7643A913" w14:textId="77777777" w:rsidR="00C0124B" w:rsidRPr="00C524C7" w:rsidRDefault="00C0124B" w:rsidP="000E70E6">
            <w:pPr>
              <w:ind w:left="0"/>
            </w:pPr>
          </w:p>
        </w:tc>
        <w:tc>
          <w:tcPr>
            <w:tcW w:w="6204" w:type="dxa"/>
            <w:shd w:val="clear" w:color="auto" w:fill="F5F5F5"/>
          </w:tcPr>
          <w:p w14:paraId="1CBA2E99" w14:textId="5DD41C19" w:rsidR="00C0124B" w:rsidRPr="00C524C7" w:rsidRDefault="00C0124B" w:rsidP="000E70E6">
            <w:pPr>
              <w:ind w:left="0"/>
            </w:pPr>
            <w:r w:rsidRPr="00C524C7">
              <w:t>RC.CO-03: Recovery activities and progress in restoring operational capabilities are communicated to designated internal and external stakeholders</w:t>
            </w:r>
          </w:p>
        </w:tc>
      </w:tr>
    </w:tbl>
    <w:p w14:paraId="034F1E5D" w14:textId="77777777" w:rsidR="0063212B" w:rsidRDefault="0063212B" w:rsidP="0063212B">
      <w:pPr>
        <w:pStyle w:val="Heading2"/>
        <w:ind w:left="0"/>
      </w:pPr>
      <w:bookmarkStart w:id="20" w:name="_Toc206763981"/>
      <w:bookmarkStart w:id="21" w:name="_Toc215681339"/>
    </w:p>
    <w:p w14:paraId="2EB62ED4" w14:textId="696FDBC6" w:rsidR="00C303DA" w:rsidRDefault="00C303DA" w:rsidP="00C303DA">
      <w:pPr>
        <w:pStyle w:val="Heading2"/>
        <w:numPr>
          <w:ilvl w:val="0"/>
          <w:numId w:val="5"/>
        </w:numPr>
        <w:ind w:left="0" w:firstLine="0"/>
      </w:pPr>
      <w:r>
        <w:t>POLICY STATEMENTS</w:t>
      </w:r>
      <w:bookmarkEnd w:id="20"/>
      <w:bookmarkEnd w:id="21"/>
    </w:p>
    <w:p w14:paraId="50614F4A" w14:textId="77777777" w:rsidR="00AF5734" w:rsidRPr="00633675" w:rsidRDefault="00AF5734" w:rsidP="00AF5734">
      <w:pPr>
        <w:rPr>
          <w:lang w:val="en-AU"/>
        </w:rPr>
      </w:pPr>
      <w:r w:rsidRPr="00633675">
        <w:rPr>
          <w:lang w:val="en-AU"/>
        </w:rPr>
        <w:t>Aidacare is committed to maintaining robust and tested disaster recovery capabilities to ensure continuity of IT services supporting critical business operations.</w:t>
      </w:r>
    </w:p>
    <w:p w14:paraId="402BB375" w14:textId="77777777" w:rsidR="00AF5734" w:rsidRPr="00633675" w:rsidRDefault="00AF5734" w:rsidP="00AF5734">
      <w:pPr>
        <w:rPr>
          <w:lang w:val="en-AU"/>
        </w:rPr>
      </w:pPr>
      <w:r w:rsidRPr="00633675">
        <w:rPr>
          <w:lang w:val="en-AU"/>
        </w:rPr>
        <w:t>The Disaster Recovery Policy establishes principles for:</w:t>
      </w:r>
    </w:p>
    <w:p w14:paraId="679066B8" w14:textId="77777777" w:rsidR="00AF5734" w:rsidRPr="00633675" w:rsidRDefault="00AF5734" w:rsidP="00AF5734">
      <w:pPr>
        <w:numPr>
          <w:ilvl w:val="0"/>
          <w:numId w:val="27"/>
        </w:numPr>
        <w:rPr>
          <w:lang w:val="en-AU"/>
        </w:rPr>
      </w:pPr>
      <w:r w:rsidRPr="00633675">
        <w:rPr>
          <w:lang w:val="en-AU"/>
        </w:rPr>
        <w:t>Proactive assessment and planning of recovery requirements.</w:t>
      </w:r>
    </w:p>
    <w:p w14:paraId="29C18B2B" w14:textId="4EC45A41" w:rsidR="00AF5734" w:rsidRPr="00633675" w:rsidRDefault="00AF5734" w:rsidP="00AF5734">
      <w:pPr>
        <w:numPr>
          <w:ilvl w:val="0"/>
          <w:numId w:val="27"/>
        </w:numPr>
        <w:rPr>
          <w:lang w:val="en-AU"/>
        </w:rPr>
      </w:pPr>
      <w:r w:rsidRPr="00633675">
        <w:rPr>
          <w:lang w:val="en-AU"/>
        </w:rPr>
        <w:t>Maintenance of up-to-date backups and replicas.</w:t>
      </w:r>
      <w:r w:rsidR="00AB3A74">
        <w:rPr>
          <w:lang w:val="en-AU"/>
        </w:rPr>
        <w:t xml:space="preserve"> The details related to the backup management are captured in the backup policy.</w:t>
      </w:r>
    </w:p>
    <w:p w14:paraId="0104C0CC" w14:textId="77777777" w:rsidR="00AF5734" w:rsidRPr="00633675" w:rsidRDefault="00AF5734" w:rsidP="00AF5734">
      <w:pPr>
        <w:numPr>
          <w:ilvl w:val="0"/>
          <w:numId w:val="27"/>
        </w:numPr>
        <w:rPr>
          <w:lang w:val="en-AU"/>
        </w:rPr>
      </w:pPr>
      <w:r w:rsidRPr="00633675">
        <w:rPr>
          <w:lang w:val="en-AU"/>
        </w:rPr>
        <w:t>Clear assignment of roles, responsibilities, and communication protocols.</w:t>
      </w:r>
    </w:p>
    <w:p w14:paraId="2E651339" w14:textId="77777777" w:rsidR="00AF5734" w:rsidRPr="00633675" w:rsidRDefault="00AF5734" w:rsidP="00AF5734">
      <w:pPr>
        <w:numPr>
          <w:ilvl w:val="0"/>
          <w:numId w:val="27"/>
        </w:numPr>
        <w:rPr>
          <w:lang w:val="en-AU"/>
        </w:rPr>
      </w:pPr>
      <w:r w:rsidRPr="00633675">
        <w:rPr>
          <w:lang w:val="en-AU"/>
        </w:rPr>
        <w:t>Periodic testing, documentation, and improvement of the recovery process.</w:t>
      </w:r>
    </w:p>
    <w:p w14:paraId="769F45A0" w14:textId="77777777" w:rsidR="00AF5734" w:rsidRDefault="00AF5734" w:rsidP="00AF5734">
      <w:pPr>
        <w:rPr>
          <w:lang w:val="en-AU"/>
        </w:rPr>
      </w:pPr>
      <w:r w:rsidRPr="00633675">
        <w:rPr>
          <w:lang w:val="en-AU"/>
        </w:rPr>
        <w:lastRenderedPageBreak/>
        <w:t xml:space="preserve">All employees, IT staff, and third-party partners </w:t>
      </w:r>
      <w:r>
        <w:rPr>
          <w:lang w:val="en-AU"/>
        </w:rPr>
        <w:t>should</w:t>
      </w:r>
      <w:r w:rsidRPr="00633675">
        <w:rPr>
          <w:lang w:val="en-AU"/>
        </w:rPr>
        <w:t xml:space="preserve"> adhere to this policy and the related Disaster Recovery Plan (DRP).</w:t>
      </w:r>
    </w:p>
    <w:p w14:paraId="03E2A22F" w14:textId="77777777" w:rsidR="009A3382" w:rsidRDefault="004A2D3F" w:rsidP="009A3382">
      <w:r w:rsidRPr="004A2D3F">
        <w:t>The following statements define Aidacare’s approach to ensuring the timely recovery of critical systems and operations after a disruption. They outline the responsibilities, processes, and coordination required to maintain business continuity and minimi</w:t>
      </w:r>
      <w:r>
        <w:t>s</w:t>
      </w:r>
      <w:r w:rsidRPr="004A2D3F">
        <w:t>e operational impact.</w:t>
      </w:r>
    </w:p>
    <w:p w14:paraId="357E4670" w14:textId="77777777" w:rsidR="00001866" w:rsidRDefault="00001866" w:rsidP="00001866">
      <w:pPr>
        <w:pStyle w:val="Style2"/>
        <w:numPr>
          <w:ilvl w:val="1"/>
          <w:numId w:val="5"/>
        </w:numPr>
      </w:pPr>
      <w:bookmarkStart w:id="22" w:name="_Toc215680485"/>
      <w:r>
        <w:t>BUSINESS IMPACT ANALYSIS (BIA)</w:t>
      </w:r>
      <w:bookmarkEnd w:id="22"/>
    </w:p>
    <w:p w14:paraId="486104FD" w14:textId="6BE6A397" w:rsidR="00001866" w:rsidRDefault="00001866" w:rsidP="00001866">
      <w:pPr>
        <w:rPr>
          <w:lang w:eastAsia="en-AU"/>
        </w:rPr>
      </w:pPr>
      <w:r w:rsidRPr="00730E11">
        <w:rPr>
          <w:lang w:eastAsia="en-AU"/>
        </w:rPr>
        <w:t xml:space="preserve">A Business Impact Analysis (BIA) should be conducted to assess critical business functions and establish the appropriate Recovery Time Objective (RTO) and Recovery Point Objective (RPO) for effective </w:t>
      </w:r>
      <w:r>
        <w:rPr>
          <w:lang w:eastAsia="en-AU"/>
        </w:rPr>
        <w:t>disaster recovery</w:t>
      </w:r>
      <w:r w:rsidRPr="00730E11">
        <w:rPr>
          <w:lang w:eastAsia="en-AU"/>
        </w:rPr>
        <w:t xml:space="preserve"> planning.</w:t>
      </w:r>
    </w:p>
    <w:p w14:paraId="4D0930A1" w14:textId="1806D642" w:rsidR="00001866" w:rsidRDefault="00001866" w:rsidP="00001866">
      <w:pPr>
        <w:rPr>
          <w:lang w:val="en-US" w:eastAsia="en-AU"/>
        </w:rPr>
      </w:pPr>
      <w:r>
        <w:rPr>
          <w:lang w:val="en-US" w:eastAsia="en-AU"/>
        </w:rPr>
        <w:t>The following policy elements are applicable to the identified business critical applications.</w:t>
      </w:r>
    </w:p>
    <w:p w14:paraId="749B7EB4" w14:textId="3926D8B6" w:rsidR="00001866" w:rsidRDefault="00001866" w:rsidP="00001866">
      <w:pPr>
        <w:rPr>
          <w:lang w:val="en-US" w:eastAsia="en-AU"/>
        </w:rPr>
      </w:pPr>
      <w:r>
        <w:rPr>
          <w:lang w:val="en-US" w:eastAsia="en-AU"/>
        </w:rPr>
        <w:t>For the business critical applications, I</w:t>
      </w:r>
      <w:r w:rsidRPr="00765706">
        <w:rPr>
          <w:lang w:val="en-US" w:eastAsia="en-AU"/>
        </w:rPr>
        <w:t xml:space="preserve">T Lead of Technology Asset should document backup related Standard Operating Procedures (SOPs), which should cover </w:t>
      </w:r>
      <w:r>
        <w:rPr>
          <w:lang w:val="en-US" w:eastAsia="en-AU"/>
        </w:rPr>
        <w:t xml:space="preserve">DR planning, setup, </w:t>
      </w:r>
      <w:r w:rsidR="007C48A5">
        <w:rPr>
          <w:lang w:val="en-US" w:eastAsia="en-AU"/>
        </w:rPr>
        <w:t xml:space="preserve">and </w:t>
      </w:r>
      <w:r>
        <w:rPr>
          <w:lang w:val="en-US" w:eastAsia="en-AU"/>
        </w:rPr>
        <w:t>periodic testing for the associated technology asset.</w:t>
      </w:r>
    </w:p>
    <w:p w14:paraId="5C128F78" w14:textId="77777777" w:rsidR="0018033F" w:rsidRDefault="0018033F" w:rsidP="009A3382"/>
    <w:p w14:paraId="191C2421" w14:textId="1C304C0F" w:rsidR="00C303DA" w:rsidRDefault="00F07C81" w:rsidP="00C303DA">
      <w:pPr>
        <w:pStyle w:val="Style2"/>
        <w:numPr>
          <w:ilvl w:val="1"/>
          <w:numId w:val="5"/>
        </w:numPr>
      </w:pPr>
      <w:bookmarkStart w:id="23" w:name="_Toc215681340"/>
      <w:r>
        <w:t>ASSESSMENT AND PLANNING</w:t>
      </w:r>
      <w:bookmarkEnd w:id="23"/>
    </w:p>
    <w:p w14:paraId="298CE404" w14:textId="66023BB5" w:rsidR="00554D32" w:rsidRPr="00554D32" w:rsidRDefault="00554D32" w:rsidP="00554D32">
      <w:r w:rsidRPr="00554D32">
        <w:t xml:space="preserve">Aidacare </w:t>
      </w:r>
      <w:r w:rsidR="007C48A5">
        <w:t xml:space="preserve">should </w:t>
      </w:r>
      <w:r w:rsidRPr="00554D32">
        <w:t>maintains a continual cycle of assessment and preparedness activities to ensure all critical systems can be recovered within agreed RTO and RPO thresholds.</w:t>
      </w:r>
    </w:p>
    <w:p w14:paraId="1D143BFB" w14:textId="141F13B8" w:rsidR="00554D32" w:rsidRPr="00554D32" w:rsidRDefault="007C48A5" w:rsidP="00554D32">
      <w:r>
        <w:t xml:space="preserve">Assessment </w:t>
      </w:r>
      <w:r w:rsidR="00554D32" w:rsidRPr="00554D32">
        <w:t xml:space="preserve">Activities </w:t>
      </w:r>
      <w:r>
        <w:t xml:space="preserve">should </w:t>
      </w:r>
      <w:r w:rsidR="00554D32" w:rsidRPr="00554D32">
        <w:t>include:</w:t>
      </w:r>
    </w:p>
    <w:p w14:paraId="2C4DCD73" w14:textId="77777777" w:rsidR="00554D32" w:rsidRPr="00554D32" w:rsidRDefault="00554D32" w:rsidP="00554D32">
      <w:pPr>
        <w:numPr>
          <w:ilvl w:val="0"/>
          <w:numId w:val="27"/>
        </w:numPr>
        <w:rPr>
          <w:lang w:val="en-AU"/>
        </w:rPr>
      </w:pPr>
      <w:r w:rsidRPr="00554D32">
        <w:rPr>
          <w:lang w:val="en-AU"/>
        </w:rPr>
        <w:t>Asset Inventory: Maintaining an up-to-date list of critical servers and applications, recorded in the Aidacare Application Portfolio.</w:t>
      </w:r>
    </w:p>
    <w:p w14:paraId="3FCF7045" w14:textId="77777777" w:rsidR="00554D32" w:rsidRPr="00554D32" w:rsidRDefault="00554D32" w:rsidP="00554D32">
      <w:pPr>
        <w:numPr>
          <w:ilvl w:val="0"/>
          <w:numId w:val="27"/>
        </w:numPr>
        <w:rPr>
          <w:lang w:val="en-AU"/>
        </w:rPr>
      </w:pPr>
      <w:r w:rsidRPr="00554D32">
        <w:rPr>
          <w:lang w:val="en-AU"/>
        </w:rPr>
        <w:t>Risk Assessment: Identifying potential threats such as cyberattacks, hardware failure, or data corruption that could disrupt IT operations.</w:t>
      </w:r>
    </w:p>
    <w:p w14:paraId="1412E973" w14:textId="77777777" w:rsidR="00554D32" w:rsidRPr="00554D32" w:rsidRDefault="00554D32" w:rsidP="00554D32">
      <w:pPr>
        <w:numPr>
          <w:ilvl w:val="0"/>
          <w:numId w:val="27"/>
        </w:numPr>
        <w:rPr>
          <w:lang w:val="en-AU"/>
        </w:rPr>
      </w:pPr>
      <w:r w:rsidRPr="00554D32">
        <w:rPr>
          <w:lang w:val="en-AU"/>
        </w:rPr>
        <w:t>Business Impact Analysis (BIA): Assessing the potential operational and financial impact of IT outages.</w:t>
      </w:r>
    </w:p>
    <w:p w14:paraId="3492A736" w14:textId="302CA183" w:rsidR="00554D32" w:rsidRPr="00554D32" w:rsidRDefault="00B032AA" w:rsidP="00554D32">
      <w:pPr>
        <w:numPr>
          <w:ilvl w:val="0"/>
          <w:numId w:val="27"/>
        </w:numPr>
        <w:rPr>
          <w:lang w:val="en-AU"/>
        </w:rPr>
      </w:pPr>
      <w:r>
        <w:rPr>
          <w:lang w:val="en-AU"/>
        </w:rPr>
        <w:t>Define the Recovery Time Objectives (RTO) and Recovery Point Objectives (RPO) for business-critical systems.</w:t>
      </w:r>
    </w:p>
    <w:p w14:paraId="4E684439" w14:textId="3891B7D2" w:rsidR="00957D38" w:rsidRPr="00685B9E" w:rsidRDefault="00685B9E" w:rsidP="004B642F">
      <w:pPr>
        <w:rPr>
          <w:lang w:val="en-AU"/>
        </w:rPr>
      </w:pPr>
      <w:r w:rsidRPr="00685B9E">
        <w:t xml:space="preserve">Aidacare will ensure that disaster recovery requirements and updates are </w:t>
      </w:r>
      <w:r w:rsidRPr="00910BDD">
        <w:t>communicated to all operational stakeholders</w:t>
      </w:r>
      <w:r w:rsidRPr="00685B9E">
        <w:t xml:space="preserve"> (IT teams, business units, and external recovery partners).</w:t>
      </w:r>
    </w:p>
    <w:p w14:paraId="5B9793E8" w14:textId="6D54A660" w:rsidR="00F07C81" w:rsidRDefault="00DE6055" w:rsidP="00C303DA">
      <w:pPr>
        <w:pStyle w:val="Style2"/>
        <w:numPr>
          <w:ilvl w:val="1"/>
          <w:numId w:val="5"/>
        </w:numPr>
      </w:pPr>
      <w:bookmarkStart w:id="24" w:name="_Toc215681341"/>
      <w:r>
        <w:t>BACKUP STRATEGY</w:t>
      </w:r>
      <w:bookmarkEnd w:id="24"/>
    </w:p>
    <w:p w14:paraId="47FEB8AB" w14:textId="6E3724B1" w:rsidR="00D26BFE" w:rsidRDefault="00D26BFE" w:rsidP="00D26BFE">
      <w:r w:rsidRPr="00D26BFE">
        <w:t>Aidacare maintains a multi-layered backup strategy to ensure data can be recovered quickly and reliably.</w:t>
      </w:r>
      <w:r>
        <w:t xml:space="preserve"> Refer to Aidacare’s Backup Policy</w:t>
      </w:r>
      <w:r w:rsidR="00B032AA">
        <w:t xml:space="preserve"> </w:t>
      </w:r>
      <w:r>
        <w:t xml:space="preserve">for </w:t>
      </w:r>
      <w:r w:rsidR="002E1122">
        <w:t>more information.</w:t>
      </w:r>
    </w:p>
    <w:p w14:paraId="337A0C4B" w14:textId="1E4AE096" w:rsidR="00DE6055" w:rsidRDefault="00DE6055" w:rsidP="00C303DA">
      <w:pPr>
        <w:pStyle w:val="Style2"/>
        <w:numPr>
          <w:ilvl w:val="1"/>
          <w:numId w:val="5"/>
        </w:numPr>
      </w:pPr>
      <w:bookmarkStart w:id="25" w:name="_Toc215681342"/>
      <w:r>
        <w:t>COMMUNICATION PLAN</w:t>
      </w:r>
      <w:bookmarkEnd w:id="25"/>
    </w:p>
    <w:p w14:paraId="0F589B4C" w14:textId="77777777" w:rsidR="00AC45A2" w:rsidRPr="00AC45A2" w:rsidRDefault="00AC45A2" w:rsidP="00AC45A2">
      <w:r w:rsidRPr="00AC45A2">
        <w:t>Clear communication ensures that all stakeholders are informed and coordinated during a disaster event.</w:t>
      </w:r>
    </w:p>
    <w:p w14:paraId="554A5F0A" w14:textId="23D7DBBE" w:rsidR="00AC45A2" w:rsidRPr="00AC45A2" w:rsidRDefault="00AC45A2" w:rsidP="00AC45A2">
      <w:pPr>
        <w:numPr>
          <w:ilvl w:val="0"/>
          <w:numId w:val="27"/>
        </w:numPr>
        <w:rPr>
          <w:lang w:val="en-AU"/>
        </w:rPr>
      </w:pPr>
      <w:r w:rsidRPr="00AC45A2">
        <w:rPr>
          <w:lang w:val="en-AU"/>
        </w:rPr>
        <w:t>Internal Communication: Notify key stakeholders, management, staff, and relevant departments when DR is activated.</w:t>
      </w:r>
      <w:r w:rsidR="00A14338">
        <w:rPr>
          <w:lang w:val="en-AU"/>
        </w:rPr>
        <w:t xml:space="preserve"> </w:t>
      </w:r>
    </w:p>
    <w:p w14:paraId="212CF7D3" w14:textId="49E638FC" w:rsidR="00AC45A2" w:rsidRPr="00AC45A2" w:rsidRDefault="00AC45A2" w:rsidP="00AC45A2">
      <w:pPr>
        <w:numPr>
          <w:ilvl w:val="0"/>
          <w:numId w:val="27"/>
        </w:numPr>
        <w:rPr>
          <w:lang w:val="en-AU"/>
        </w:rPr>
      </w:pPr>
      <w:r w:rsidRPr="00AC45A2">
        <w:rPr>
          <w:lang w:val="en-AU"/>
        </w:rPr>
        <w:t xml:space="preserve">External Communication: Notify customers, vendors, </w:t>
      </w:r>
      <w:r w:rsidR="00547079">
        <w:rPr>
          <w:lang w:val="en-AU"/>
        </w:rPr>
        <w:t>regulatory bodies</w:t>
      </w:r>
      <w:r w:rsidRPr="00AC45A2">
        <w:rPr>
          <w:lang w:val="en-AU"/>
        </w:rPr>
        <w:t xml:space="preserve"> only when required</w:t>
      </w:r>
      <w:r w:rsidRPr="003A7477">
        <w:rPr>
          <w:lang w:val="en-AU"/>
        </w:rPr>
        <w:t>.</w:t>
      </w:r>
    </w:p>
    <w:p w14:paraId="72755688" w14:textId="5E812EE5" w:rsidR="00884DC8" w:rsidRPr="00EB6A6B" w:rsidRDefault="00884DC8" w:rsidP="00EB6A6B">
      <w:pPr>
        <w:numPr>
          <w:ilvl w:val="0"/>
          <w:numId w:val="27"/>
        </w:numPr>
        <w:rPr>
          <w:lang w:val="en-AU"/>
        </w:rPr>
      </w:pPr>
      <w:r w:rsidRPr="00884DC8">
        <w:lastRenderedPageBreak/>
        <w:t xml:space="preserve">Recovery-related communication must include </w:t>
      </w:r>
      <w:r w:rsidRPr="00910BDD">
        <w:t>regular progress updates</w:t>
      </w:r>
      <w:r w:rsidRPr="00884DC8">
        <w:t xml:space="preserve"> to stakeholders during restoration activities.</w:t>
      </w:r>
    </w:p>
    <w:p w14:paraId="62C532C0" w14:textId="3C5DDAD3" w:rsidR="00DE6055" w:rsidRDefault="00DE6055" w:rsidP="00C303DA">
      <w:pPr>
        <w:pStyle w:val="Style2"/>
        <w:numPr>
          <w:ilvl w:val="1"/>
          <w:numId w:val="5"/>
        </w:numPr>
      </w:pPr>
      <w:bookmarkStart w:id="26" w:name="_Toc215681343"/>
      <w:r>
        <w:t>RECOVERY PROCEDURES</w:t>
      </w:r>
      <w:bookmarkEnd w:id="26"/>
    </w:p>
    <w:p w14:paraId="43F0B44F" w14:textId="5A21066C" w:rsidR="00C16E56" w:rsidRPr="00C16E56" w:rsidRDefault="00C16E56" w:rsidP="00C16E56">
      <w:r w:rsidRPr="00C16E56">
        <w:t>When a</w:t>
      </w:r>
      <w:r w:rsidR="00F42C27">
        <w:t xml:space="preserve"> disaster or critical</w:t>
      </w:r>
      <w:r w:rsidRPr="00C16E56">
        <w:t xml:space="preserve"> incident occurs, the following structured recovery process </w:t>
      </w:r>
      <w:r w:rsidR="00A34938">
        <w:t>should</w:t>
      </w:r>
      <w:r w:rsidRPr="00C16E56">
        <w:t xml:space="preserve"> be followed:</w:t>
      </w:r>
    </w:p>
    <w:p w14:paraId="04421A3D" w14:textId="060B3CAA" w:rsidR="00C16E56" w:rsidRPr="00C16E56" w:rsidRDefault="00C16E56" w:rsidP="00354CC4">
      <w:pPr>
        <w:numPr>
          <w:ilvl w:val="0"/>
          <w:numId w:val="27"/>
        </w:numPr>
        <w:rPr>
          <w:lang w:val="en-AU"/>
        </w:rPr>
      </w:pPr>
      <w:r w:rsidRPr="00C16E56">
        <w:rPr>
          <w:lang w:val="en-AU"/>
        </w:rPr>
        <w:t xml:space="preserve">Assessment: Determine the nature and impact of the disruption. The </w:t>
      </w:r>
      <w:r w:rsidR="00CD6694">
        <w:rPr>
          <w:lang w:val="en-AU"/>
        </w:rPr>
        <w:t>CTO</w:t>
      </w:r>
      <w:r w:rsidRPr="00C16E56">
        <w:rPr>
          <w:lang w:val="en-AU"/>
        </w:rPr>
        <w:t xml:space="preserve"> and IT Lead evaluate whether it requires DR activation or if standard backup restoration is sufficient.</w:t>
      </w:r>
    </w:p>
    <w:p w14:paraId="76F539F9" w14:textId="4D948E79" w:rsidR="00C16E56" w:rsidRPr="00C16E56" w:rsidRDefault="00C16E56" w:rsidP="00354CC4">
      <w:pPr>
        <w:numPr>
          <w:ilvl w:val="0"/>
          <w:numId w:val="27"/>
        </w:numPr>
        <w:rPr>
          <w:lang w:val="en-AU"/>
        </w:rPr>
      </w:pPr>
      <w:r w:rsidRPr="00C16E56">
        <w:rPr>
          <w:lang w:val="en-AU"/>
        </w:rPr>
        <w:t xml:space="preserve">Activation: If a disaster is declared, the </w:t>
      </w:r>
      <w:r w:rsidR="00F42C27">
        <w:rPr>
          <w:lang w:val="en-AU"/>
        </w:rPr>
        <w:t xml:space="preserve">CEO </w:t>
      </w:r>
      <w:r w:rsidRPr="00C16E56">
        <w:rPr>
          <w:lang w:val="en-AU"/>
        </w:rPr>
        <w:t>authorises DR activation</w:t>
      </w:r>
      <w:r w:rsidR="00F42C27">
        <w:rPr>
          <w:lang w:val="en-AU"/>
        </w:rPr>
        <w:t xml:space="preserve"> based on the consultation with the CTO and IT Lead of the Technology Asset</w:t>
      </w:r>
      <w:r w:rsidRPr="00C16E56">
        <w:rPr>
          <w:lang w:val="en-AU"/>
        </w:rPr>
        <w:t>.</w:t>
      </w:r>
    </w:p>
    <w:p w14:paraId="38BDFEEB" w14:textId="1D1CA0FE" w:rsidR="00C16E56" w:rsidRPr="00C16E56" w:rsidRDefault="00C16E56" w:rsidP="00354CC4">
      <w:pPr>
        <w:numPr>
          <w:ilvl w:val="0"/>
          <w:numId w:val="27"/>
        </w:numPr>
        <w:rPr>
          <w:lang w:val="en-AU"/>
        </w:rPr>
      </w:pPr>
      <w:r w:rsidRPr="00C16E56">
        <w:rPr>
          <w:lang w:val="en-AU"/>
        </w:rPr>
        <w:t xml:space="preserve">System Restoration Sequence: The IT Lead </w:t>
      </w:r>
      <w:r w:rsidR="000F5640">
        <w:rPr>
          <w:lang w:val="en-AU"/>
        </w:rPr>
        <w:t xml:space="preserve">of the technology asset </w:t>
      </w:r>
      <w:r w:rsidRPr="00C16E56">
        <w:rPr>
          <w:lang w:val="en-AU"/>
        </w:rPr>
        <w:t xml:space="preserve">restore systems </w:t>
      </w:r>
      <w:r w:rsidR="000F5640">
        <w:rPr>
          <w:lang w:val="en-AU"/>
        </w:rPr>
        <w:t>based on the criticality and restoration order defined during the business impact analysis.</w:t>
      </w:r>
    </w:p>
    <w:p w14:paraId="74C132C1" w14:textId="3BA20631" w:rsidR="00C16E56" w:rsidRDefault="00C16E56" w:rsidP="00354CC4">
      <w:pPr>
        <w:numPr>
          <w:ilvl w:val="0"/>
          <w:numId w:val="27"/>
        </w:numPr>
        <w:rPr>
          <w:lang w:val="en-AU"/>
        </w:rPr>
      </w:pPr>
      <w:r w:rsidRPr="00C16E56">
        <w:rPr>
          <w:lang w:val="en-AU"/>
        </w:rPr>
        <w:t xml:space="preserve">Once </w:t>
      </w:r>
      <w:r w:rsidR="000F5640">
        <w:rPr>
          <w:lang w:val="en-AU"/>
        </w:rPr>
        <w:t xml:space="preserve">restoration is performed and </w:t>
      </w:r>
      <w:r w:rsidRPr="00C16E56">
        <w:rPr>
          <w:lang w:val="en-AU"/>
        </w:rPr>
        <w:t>validated, replica servers assume production roles until permanent recovery is completed.</w:t>
      </w:r>
    </w:p>
    <w:p w14:paraId="106CDA81" w14:textId="65E8C9D4" w:rsidR="002825CB" w:rsidRPr="00910BDD" w:rsidRDefault="00501A6C" w:rsidP="00354CC4">
      <w:pPr>
        <w:numPr>
          <w:ilvl w:val="0"/>
          <w:numId w:val="27"/>
        </w:numPr>
        <w:rPr>
          <w:lang w:val="en-AU"/>
        </w:rPr>
      </w:pPr>
      <w:r w:rsidRPr="00501A6C">
        <w:t xml:space="preserve">Backup integrity </w:t>
      </w:r>
      <w:r w:rsidRPr="00910BDD">
        <w:t>must be validated before any restoration activity begins</w:t>
      </w:r>
      <w:r>
        <w:t>.</w:t>
      </w:r>
    </w:p>
    <w:p w14:paraId="466CF901" w14:textId="1DCF5A7D" w:rsidR="003B29E7" w:rsidRPr="00501A6C" w:rsidRDefault="003B29E7" w:rsidP="00354CC4">
      <w:pPr>
        <w:numPr>
          <w:ilvl w:val="0"/>
          <w:numId w:val="27"/>
        </w:numPr>
        <w:rPr>
          <w:lang w:val="en-AU"/>
        </w:rPr>
      </w:pPr>
      <w:r w:rsidRPr="003B29E7">
        <w:t>After restoration</w:t>
      </w:r>
      <w:r w:rsidR="001C747B">
        <w:t xml:space="preserve"> to production</w:t>
      </w:r>
      <w:r w:rsidRPr="003B29E7">
        <w:t xml:space="preserve">, systems must undergo </w:t>
      </w:r>
      <w:r w:rsidRPr="00910BDD">
        <w:t>formal integrity and service validation</w:t>
      </w:r>
      <w:r w:rsidRPr="003B29E7">
        <w:t xml:space="preserve"> before returning to production.</w:t>
      </w:r>
    </w:p>
    <w:p w14:paraId="4615F389" w14:textId="66C4DA7E" w:rsidR="001A4119" w:rsidRDefault="001A4119" w:rsidP="00C303DA">
      <w:pPr>
        <w:pStyle w:val="Style2"/>
        <w:numPr>
          <w:ilvl w:val="1"/>
          <w:numId w:val="5"/>
        </w:numPr>
      </w:pPr>
      <w:bookmarkStart w:id="27" w:name="_Toc215681344"/>
      <w:r>
        <w:t>TESTING AND VALI</w:t>
      </w:r>
      <w:r w:rsidR="00C720BB">
        <w:t>D</w:t>
      </w:r>
      <w:r>
        <w:t>ATIONS</w:t>
      </w:r>
      <w:bookmarkEnd w:id="27"/>
    </w:p>
    <w:p w14:paraId="37E0DEDF" w14:textId="77777777" w:rsidR="00292D41" w:rsidRDefault="004F7EC7" w:rsidP="004F7EC7">
      <w:r w:rsidRPr="004F7EC7">
        <w:t xml:space="preserve">Aidacare validates its DR readiness by </w:t>
      </w:r>
      <w:r w:rsidR="00292D41">
        <w:t>performing the following activities:</w:t>
      </w:r>
    </w:p>
    <w:p w14:paraId="5C523858" w14:textId="17676290" w:rsidR="00292D41" w:rsidRDefault="00416745" w:rsidP="00416745">
      <w:pPr>
        <w:pStyle w:val="ListParagraph"/>
        <w:numPr>
          <w:ilvl w:val="0"/>
          <w:numId w:val="38"/>
        </w:numPr>
        <w:ind w:left="709"/>
      </w:pPr>
      <w:r>
        <w:t>Maintain a restoration calendar by scheduling regular disaster recovery (DR) tests based on system criticality, and ensure ownership, documentation, and audit readiness for each event. The DR testing calendar should be aligned with the backup testing calendar.</w:t>
      </w:r>
    </w:p>
    <w:p w14:paraId="1D92A9B3" w14:textId="61F8C112" w:rsidR="00145957" w:rsidRDefault="00416745" w:rsidP="004F7EC7">
      <w:r>
        <w:t>Perform</w:t>
      </w:r>
      <w:r w:rsidR="004F7EC7" w:rsidRPr="004F7EC7">
        <w:t xml:space="preserve"> </w:t>
      </w:r>
      <w:r w:rsidR="00145957">
        <w:t xml:space="preserve">periodic </w:t>
      </w:r>
      <w:r w:rsidR="004F7EC7" w:rsidRPr="004F7EC7">
        <w:t>D</w:t>
      </w:r>
      <w:r w:rsidR="00145957">
        <w:t xml:space="preserve">isaster </w:t>
      </w:r>
      <w:r w:rsidR="004F7EC7" w:rsidRPr="004F7EC7">
        <w:t>R</w:t>
      </w:r>
      <w:r w:rsidR="00145957">
        <w:t>ecovery</w:t>
      </w:r>
      <w:r w:rsidR="004F7EC7" w:rsidRPr="004F7EC7">
        <w:t xml:space="preserve"> </w:t>
      </w:r>
      <w:r w:rsidR="00145957">
        <w:t>(DR) exercises</w:t>
      </w:r>
      <w:r w:rsidR="00292D41">
        <w:t xml:space="preserve"> a</w:t>
      </w:r>
      <w:r>
        <w:t xml:space="preserve">s defined by the calendar. The testing scope should be aligned to the criticality of the system and should include </w:t>
      </w:r>
      <w:r w:rsidR="00E70239">
        <w:t>using the disaster recovery instance to run as the main production environment for a defined period of time (e.g. 24 hours).</w:t>
      </w:r>
    </w:p>
    <w:p w14:paraId="59C7CF2A" w14:textId="735276AF" w:rsidR="004F7EC7" w:rsidRPr="004F7EC7" w:rsidRDefault="00434F02" w:rsidP="004F7EC7">
      <w:pPr>
        <w:numPr>
          <w:ilvl w:val="0"/>
          <w:numId w:val="27"/>
        </w:numPr>
        <w:rPr>
          <w:lang w:val="en-AU"/>
        </w:rPr>
      </w:pPr>
      <w:r>
        <w:t xml:space="preserve">The DR tests should provide information and insights into the DR program effectiveness </w:t>
      </w:r>
      <w:r w:rsidR="00507179">
        <w:t>and areas of improvement.</w:t>
      </w:r>
    </w:p>
    <w:p w14:paraId="5052CB7A" w14:textId="3CCE3B35" w:rsidR="001A4119" w:rsidRDefault="001A4119" w:rsidP="00C303DA">
      <w:pPr>
        <w:pStyle w:val="Style2"/>
        <w:numPr>
          <w:ilvl w:val="1"/>
          <w:numId w:val="5"/>
        </w:numPr>
      </w:pPr>
      <w:bookmarkStart w:id="28" w:name="_Toc215681345"/>
      <w:r>
        <w:t>THIRD-PARTY COORDINATION</w:t>
      </w:r>
      <w:bookmarkEnd w:id="28"/>
    </w:p>
    <w:p w14:paraId="5E07C397" w14:textId="43A7D6D2" w:rsidR="002B7F64" w:rsidRPr="002B7F64" w:rsidRDefault="002B7F64" w:rsidP="002B7F64">
      <w:r w:rsidRPr="002B7F64">
        <w:t xml:space="preserve">Aidacare coordinates with </w:t>
      </w:r>
      <w:r w:rsidR="0090794B" w:rsidRPr="0090794B">
        <w:t>BCP/DR Specialist</w:t>
      </w:r>
      <w:r w:rsidRPr="002B7F64">
        <w:t xml:space="preserve"> </w:t>
      </w:r>
      <w:r w:rsidR="00305DCF">
        <w:t xml:space="preserve">(Unitrends) </w:t>
      </w:r>
      <w:r w:rsidRPr="002B7F64">
        <w:t>to support backup and recovery systems</w:t>
      </w:r>
      <w:r w:rsidR="00811177">
        <w:t xml:space="preserve">, for on-prem infrastructure. </w:t>
      </w:r>
    </w:p>
    <w:p w14:paraId="6AE76B78" w14:textId="6AE2E4D3" w:rsidR="002B7F64" w:rsidRPr="002B7F64" w:rsidRDefault="002B7F64" w:rsidP="002B7F64">
      <w:pPr>
        <w:numPr>
          <w:ilvl w:val="0"/>
          <w:numId w:val="27"/>
        </w:numPr>
        <w:rPr>
          <w:lang w:val="en-AU"/>
        </w:rPr>
      </w:pPr>
      <w:r w:rsidRPr="002B7F64">
        <w:rPr>
          <w:lang w:val="en-AU"/>
        </w:rPr>
        <w:t xml:space="preserve">Unitrends Appliance </w:t>
      </w:r>
      <w:r w:rsidRPr="001265AB">
        <w:rPr>
          <w:lang w:val="en-AU"/>
        </w:rPr>
        <w:t>Support: +1 (888) 374-6124</w:t>
      </w:r>
      <w:r w:rsidR="004F4F53">
        <w:rPr>
          <w:lang w:val="en-AU"/>
        </w:rPr>
        <w:t>.</w:t>
      </w:r>
    </w:p>
    <w:p w14:paraId="70FE13EC" w14:textId="2C902398" w:rsidR="002B7F64" w:rsidRPr="002B7F64" w:rsidRDefault="00305DCF" w:rsidP="002B7F64">
      <w:pPr>
        <w:numPr>
          <w:ilvl w:val="0"/>
          <w:numId w:val="27"/>
        </w:numPr>
        <w:rPr>
          <w:lang w:val="en-AU"/>
        </w:rPr>
      </w:pPr>
      <w:r>
        <w:rPr>
          <w:lang w:val="en-AU"/>
        </w:rPr>
        <w:t>Unitrends</w:t>
      </w:r>
      <w:r w:rsidR="002B7F64" w:rsidRPr="002B7F64">
        <w:rPr>
          <w:lang w:val="en-AU"/>
        </w:rPr>
        <w:t xml:space="preserve"> expected to respond promptly during DR events and provide technical assistance for recovery validation.</w:t>
      </w:r>
    </w:p>
    <w:p w14:paraId="0DFEC817" w14:textId="28A0D590" w:rsidR="001A4119" w:rsidRDefault="00245824" w:rsidP="00C303DA">
      <w:pPr>
        <w:pStyle w:val="Style2"/>
        <w:numPr>
          <w:ilvl w:val="1"/>
          <w:numId w:val="5"/>
        </w:numPr>
      </w:pPr>
      <w:bookmarkStart w:id="29" w:name="_Toc215681346"/>
      <w:r>
        <w:t>DOCUMENTATION AND MAINTENANCE</w:t>
      </w:r>
      <w:bookmarkEnd w:id="29"/>
    </w:p>
    <w:p w14:paraId="168DAA6B" w14:textId="54B25884" w:rsidR="005E01BE" w:rsidRPr="005E01BE" w:rsidRDefault="005E01BE" w:rsidP="005E01BE">
      <w:pPr>
        <w:numPr>
          <w:ilvl w:val="0"/>
          <w:numId w:val="27"/>
        </w:numPr>
        <w:rPr>
          <w:lang w:val="en-AU"/>
        </w:rPr>
      </w:pPr>
      <w:r w:rsidRPr="005E01BE">
        <w:rPr>
          <w:lang w:val="en-AU"/>
        </w:rPr>
        <w:t>Storage Location: All DR documentation, plans, and test evidence are maintained in the IT SharePoint Drive.</w:t>
      </w:r>
    </w:p>
    <w:p w14:paraId="53CF85D7" w14:textId="7519A094" w:rsidR="005E01BE" w:rsidRPr="005E01BE" w:rsidRDefault="005E01BE" w:rsidP="005E01BE">
      <w:pPr>
        <w:numPr>
          <w:ilvl w:val="0"/>
          <w:numId w:val="27"/>
        </w:numPr>
        <w:rPr>
          <w:lang w:val="en-AU"/>
        </w:rPr>
      </w:pPr>
      <w:r w:rsidRPr="005E01BE">
        <w:rPr>
          <w:lang w:val="en-AU"/>
        </w:rPr>
        <w:t>Change Management: The DR Plan is reviewed and updated following any significant system change or infrastructure upgrade.</w:t>
      </w:r>
    </w:p>
    <w:p w14:paraId="3F8B9BE9" w14:textId="2E61F472" w:rsidR="005E01BE" w:rsidRPr="004D68EC" w:rsidRDefault="005E01BE" w:rsidP="005E01BE">
      <w:pPr>
        <w:numPr>
          <w:ilvl w:val="0"/>
          <w:numId w:val="27"/>
        </w:numPr>
        <w:rPr>
          <w:lang w:val="en-AU"/>
        </w:rPr>
      </w:pPr>
      <w:r w:rsidRPr="005E01BE">
        <w:rPr>
          <w:lang w:val="en-AU"/>
        </w:rPr>
        <w:t>Version Control: All updates are tracked to ensure currency and audit traceability.</w:t>
      </w:r>
    </w:p>
    <w:p w14:paraId="71C3127A" w14:textId="0EB9E3B2" w:rsidR="004D68EC" w:rsidRPr="004D68EC" w:rsidRDefault="004D68EC" w:rsidP="005E01BE">
      <w:pPr>
        <w:numPr>
          <w:ilvl w:val="0"/>
          <w:numId w:val="27"/>
        </w:numPr>
        <w:rPr>
          <w:lang w:val="en-AU"/>
        </w:rPr>
      </w:pPr>
      <w:r w:rsidRPr="004D68EC">
        <w:t xml:space="preserve">All DR plan updates must be </w:t>
      </w:r>
      <w:r w:rsidRPr="00910BDD">
        <w:t>communicated to relevant operational stakeholders.</w:t>
      </w:r>
    </w:p>
    <w:p w14:paraId="7AC613DD" w14:textId="62CB8DA1" w:rsidR="00245824" w:rsidRDefault="00245824" w:rsidP="00245824">
      <w:pPr>
        <w:pStyle w:val="Style2"/>
        <w:numPr>
          <w:ilvl w:val="1"/>
          <w:numId w:val="5"/>
        </w:numPr>
      </w:pPr>
      <w:bookmarkStart w:id="30" w:name="_Toc215681347"/>
      <w:r>
        <w:lastRenderedPageBreak/>
        <w:t>CONTINUOUS IMPROVEMENT</w:t>
      </w:r>
      <w:bookmarkEnd w:id="30"/>
    </w:p>
    <w:p w14:paraId="64C4822C" w14:textId="77777777" w:rsidR="004A260F" w:rsidRPr="004A260F" w:rsidRDefault="004A260F" w:rsidP="004A260F">
      <w:pPr>
        <w:rPr>
          <w:lang w:val="en-AU" w:eastAsia="en-AU"/>
        </w:rPr>
      </w:pPr>
      <w:r w:rsidRPr="004A260F">
        <w:rPr>
          <w:lang w:val="en-AU" w:eastAsia="en-AU"/>
        </w:rPr>
        <w:t>Aidacare is committed to continual improvement of its disaster recovery capability.</w:t>
      </w:r>
    </w:p>
    <w:p w14:paraId="61C2B21E" w14:textId="4E46F9B4" w:rsidR="004A260F" w:rsidRPr="004A260F" w:rsidRDefault="004A260F" w:rsidP="004A260F">
      <w:pPr>
        <w:numPr>
          <w:ilvl w:val="0"/>
          <w:numId w:val="27"/>
        </w:numPr>
        <w:rPr>
          <w:lang w:val="en-AU"/>
        </w:rPr>
      </w:pPr>
      <w:r w:rsidRPr="004A260F">
        <w:rPr>
          <w:lang w:val="en-AU"/>
        </w:rPr>
        <w:t>Lessons Learned: After every test or incident, a review is conducted with key stakeholders to identify improvem</w:t>
      </w:r>
      <w:r w:rsidRPr="00285C14">
        <w:rPr>
          <w:lang w:val="en-AU"/>
        </w:rPr>
        <w:t>ent opportunities.</w:t>
      </w:r>
      <w:r w:rsidR="00285C14" w:rsidRPr="00285C14">
        <w:rPr>
          <w:lang w:val="en-AU"/>
        </w:rPr>
        <w:t xml:space="preserve"> </w:t>
      </w:r>
      <w:r w:rsidR="00285C14" w:rsidRPr="00285C14">
        <w:t xml:space="preserve">Continuous improvement processes must incorporate insights from DR exercises conducted with internal teams and </w:t>
      </w:r>
      <w:r w:rsidR="00285C14" w:rsidRPr="00910BDD">
        <w:t>third-party providers</w:t>
      </w:r>
      <w:r w:rsidR="00285C14">
        <w:t>.</w:t>
      </w:r>
    </w:p>
    <w:p w14:paraId="05380477" w14:textId="68DBEFBB" w:rsidR="004A260F" w:rsidRPr="004A260F" w:rsidRDefault="004A260F" w:rsidP="004A260F">
      <w:pPr>
        <w:numPr>
          <w:ilvl w:val="0"/>
          <w:numId w:val="27"/>
        </w:numPr>
        <w:rPr>
          <w:lang w:val="en-AU"/>
        </w:rPr>
      </w:pPr>
      <w:r w:rsidRPr="004A260F">
        <w:rPr>
          <w:lang w:val="en-AU"/>
        </w:rPr>
        <w:t>Metrics and Monitoring</w:t>
      </w:r>
      <w:r w:rsidRPr="003615BC">
        <w:rPr>
          <w:lang w:val="en-AU"/>
        </w:rPr>
        <w:t xml:space="preserve">: The </w:t>
      </w:r>
      <w:r w:rsidR="001665B7">
        <w:rPr>
          <w:lang w:val="en-AU"/>
        </w:rPr>
        <w:t xml:space="preserve">IT lead of the technology asset </w:t>
      </w:r>
      <w:r w:rsidRPr="004A260F">
        <w:rPr>
          <w:lang w:val="en-AU"/>
        </w:rPr>
        <w:t>tracks replication status, backup performance, and testing results to ensure readiness.</w:t>
      </w:r>
    </w:p>
    <w:p w14:paraId="510FFB5B" w14:textId="77777777" w:rsidR="004A260F" w:rsidRPr="004A260F" w:rsidRDefault="004A260F" w:rsidP="004A260F">
      <w:pPr>
        <w:numPr>
          <w:ilvl w:val="0"/>
          <w:numId w:val="27"/>
        </w:numPr>
        <w:rPr>
          <w:lang w:val="en-AU"/>
        </w:rPr>
      </w:pPr>
      <w:r w:rsidRPr="004A260F">
        <w:rPr>
          <w:lang w:val="en-AU"/>
        </w:rPr>
        <w:t>Managed Services: Disaster recovery expectations are defined in vendor and managed service provider contracts.</w:t>
      </w:r>
    </w:p>
    <w:p w14:paraId="7BF58927" w14:textId="77777777" w:rsidR="00906382" w:rsidRPr="007B4191" w:rsidRDefault="00906382" w:rsidP="002B7871">
      <w:pPr>
        <w:ind w:left="0"/>
      </w:pPr>
    </w:p>
    <w:p w14:paraId="56549108" w14:textId="33BB9930" w:rsidR="000A12E5" w:rsidRPr="009A2976" w:rsidRDefault="004E6088" w:rsidP="00BB0537">
      <w:pPr>
        <w:pStyle w:val="Heading2"/>
        <w:numPr>
          <w:ilvl w:val="0"/>
          <w:numId w:val="6"/>
        </w:numPr>
      </w:pPr>
      <w:bookmarkStart w:id="31" w:name="_Toc215681348"/>
      <w:r>
        <w:t>ROLES &amp; RESPONSIBILITIES</w:t>
      </w:r>
      <w:bookmarkEnd w:id="31"/>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090"/>
      </w:tblGrid>
      <w:tr w:rsidR="000222EC" w14:paraId="37410442" w14:textId="77777777" w:rsidTr="5AAECD99">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3AAA00AA" w14:textId="0F320E15" w:rsidR="000222EC" w:rsidRDefault="000222EC">
            <w:pPr>
              <w:ind w:left="0"/>
              <w:rPr>
                <w:b/>
                <w:bCs/>
              </w:rPr>
            </w:pPr>
            <w:r>
              <w:rPr>
                <w:b/>
                <w:bCs/>
              </w:rPr>
              <w:t>Chief Executive Officer</w:t>
            </w:r>
            <w:r w:rsidR="000B690A">
              <w:rPr>
                <w:b/>
                <w:bCs/>
              </w:rPr>
              <w:t xml:space="preserve"> (CEO</w:t>
            </w:r>
            <w:r w:rsidR="00CD6694">
              <w:rPr>
                <w:b/>
                <w:bCs/>
              </w:rPr>
              <w:t>)</w:t>
            </w:r>
          </w:p>
        </w:tc>
        <w:tc>
          <w:tcPr>
            <w:tcW w:w="60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26E84237" w14:textId="4D254C57" w:rsidR="000222EC" w:rsidRPr="00A57F3F" w:rsidRDefault="004B3682" w:rsidP="004E6088">
            <w:pPr>
              <w:pStyle w:val="ListParagraph"/>
              <w:numPr>
                <w:ilvl w:val="0"/>
                <w:numId w:val="4"/>
              </w:numPr>
              <w:spacing w:before="0" w:line="257" w:lineRule="auto"/>
            </w:pPr>
            <w:r>
              <w:t>Review and Approve the</w:t>
            </w:r>
            <w:r w:rsidR="000222EC" w:rsidRPr="00A57F3F">
              <w:t xml:space="preserve"> Policy</w:t>
            </w:r>
          </w:p>
        </w:tc>
      </w:tr>
      <w:tr w:rsidR="00456FE9" w14:paraId="7E01982C" w14:textId="77777777" w:rsidTr="5AAECD99">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24A3288A" w14:textId="22899D1E" w:rsidR="00456FE9" w:rsidRDefault="00C67FC2">
            <w:pPr>
              <w:ind w:left="0"/>
              <w:rPr>
                <w:b/>
                <w:bCs/>
              </w:rPr>
            </w:pPr>
            <w:r>
              <w:rPr>
                <w:b/>
                <w:bCs/>
              </w:rPr>
              <w:t>Chief Technology Officer</w:t>
            </w:r>
            <w:r w:rsidR="005C15EE">
              <w:rPr>
                <w:b/>
                <w:bCs/>
              </w:rPr>
              <w:t xml:space="preserve"> (</w:t>
            </w:r>
            <w:r w:rsidR="00CD6694">
              <w:rPr>
                <w:b/>
                <w:bCs/>
              </w:rPr>
              <w:t>CTO</w:t>
            </w:r>
            <w:r w:rsidR="005C15EE">
              <w:rPr>
                <w:b/>
                <w:bCs/>
              </w:rPr>
              <w:t>)</w:t>
            </w:r>
          </w:p>
        </w:tc>
        <w:tc>
          <w:tcPr>
            <w:tcW w:w="60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6BA6EC21" w14:textId="4B0A956D" w:rsidR="004128A6" w:rsidRDefault="004128A6" w:rsidP="001E1F7F">
            <w:pPr>
              <w:pStyle w:val="ListParagraph"/>
              <w:numPr>
                <w:ilvl w:val="0"/>
                <w:numId w:val="4"/>
              </w:numPr>
              <w:spacing w:before="0" w:line="257" w:lineRule="auto"/>
            </w:pPr>
            <w:r>
              <w:t xml:space="preserve">Accountable for implementing the Disaster Recovery policy. </w:t>
            </w:r>
          </w:p>
          <w:p w14:paraId="7DBD9F80" w14:textId="77777777" w:rsidR="004128A6" w:rsidRDefault="004128A6" w:rsidP="001E1F7F">
            <w:pPr>
              <w:pStyle w:val="ListParagraph"/>
              <w:numPr>
                <w:ilvl w:val="0"/>
                <w:numId w:val="4"/>
              </w:numPr>
              <w:spacing w:before="0" w:line="257" w:lineRule="auto"/>
            </w:pPr>
            <w:r>
              <w:t>Perform Business Impact Analysis (BIA) to identify critical business processes and associated recovery requirements.</w:t>
            </w:r>
          </w:p>
          <w:p w14:paraId="0316E694" w14:textId="77777777" w:rsidR="001E1F7F" w:rsidRDefault="001E1F7F" w:rsidP="001E1F7F">
            <w:pPr>
              <w:pStyle w:val="ListParagraph"/>
              <w:numPr>
                <w:ilvl w:val="0"/>
                <w:numId w:val="4"/>
              </w:numPr>
            </w:pPr>
            <w:r>
              <w:t>Monitoring of the Key Performance Indicators (KPIs).</w:t>
            </w:r>
          </w:p>
          <w:p w14:paraId="2256FBAB" w14:textId="5A18513E" w:rsidR="001C3F4A" w:rsidRDefault="001C3F4A" w:rsidP="009A3382">
            <w:pPr>
              <w:pStyle w:val="ListParagraph"/>
              <w:spacing w:before="0" w:line="257" w:lineRule="auto"/>
            </w:pPr>
          </w:p>
        </w:tc>
      </w:tr>
      <w:tr w:rsidR="004E6088" w14:paraId="1964794A" w14:textId="77777777" w:rsidTr="5AAECD99">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32FF1C3F" w14:textId="030D09E9" w:rsidR="004E6088" w:rsidRPr="00BC0C70" w:rsidRDefault="001E1F7F">
            <w:pPr>
              <w:ind w:left="0"/>
              <w:rPr>
                <w:b/>
                <w:bCs/>
              </w:rPr>
            </w:pPr>
            <w:r>
              <w:rPr>
                <w:b/>
                <w:bCs/>
              </w:rPr>
              <w:t>IT Lead of the Technology Asset</w:t>
            </w:r>
          </w:p>
        </w:tc>
        <w:tc>
          <w:tcPr>
            <w:tcW w:w="60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2EDA9926" w14:textId="77777777" w:rsidR="00E82D5B" w:rsidRDefault="001C3F4A" w:rsidP="001E1F7F">
            <w:pPr>
              <w:pStyle w:val="ListParagraph"/>
              <w:numPr>
                <w:ilvl w:val="0"/>
                <w:numId w:val="4"/>
              </w:numPr>
            </w:pPr>
            <w:r w:rsidRPr="001C3F4A">
              <w:t>Coordinates all technical recovery activities and ensures systems are restored in the defined order.</w:t>
            </w:r>
          </w:p>
          <w:p w14:paraId="32F8759A" w14:textId="77777777" w:rsidR="00641DE5" w:rsidRDefault="00641DE5" w:rsidP="001E1F7F">
            <w:pPr>
              <w:pStyle w:val="ListParagraph"/>
              <w:numPr>
                <w:ilvl w:val="0"/>
                <w:numId w:val="4"/>
              </w:numPr>
            </w:pPr>
            <w:r w:rsidRPr="001C3F4A">
              <w:t>Ensures data integrity, monitors for threats, and validates security during recovery.</w:t>
            </w:r>
          </w:p>
          <w:p w14:paraId="50303811" w14:textId="77777777" w:rsidR="001E1F7F" w:rsidRDefault="001E1F7F" w:rsidP="001E1F7F">
            <w:pPr>
              <w:pStyle w:val="ListParagraph"/>
              <w:numPr>
                <w:ilvl w:val="0"/>
                <w:numId w:val="4"/>
              </w:numPr>
              <w:spacing w:before="0" w:line="257" w:lineRule="auto"/>
            </w:pPr>
            <w:r w:rsidRPr="00D612AC">
              <w:t>Provide technical and logistical support for systems under their management. Ensure contract compliance for DR assistance.</w:t>
            </w:r>
          </w:p>
          <w:p w14:paraId="02B94A4F" w14:textId="64E3CEDF" w:rsidR="001E1F7F" w:rsidRPr="004E46D6" w:rsidRDefault="001E1F7F" w:rsidP="001E1F7F">
            <w:pPr>
              <w:pStyle w:val="ListParagraph"/>
              <w:numPr>
                <w:ilvl w:val="0"/>
                <w:numId w:val="4"/>
              </w:numPr>
            </w:pPr>
            <w:r w:rsidRPr="000D45E5">
              <w:t>Execute backups, restorations, and testing. Maintain documentation and evidence of recovery validation.</w:t>
            </w:r>
          </w:p>
        </w:tc>
      </w:tr>
      <w:tr w:rsidR="004E6088" w14:paraId="134E2BCF" w14:textId="77777777" w:rsidTr="5AAECD99">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79998953" w14:textId="1D3FFB86" w:rsidR="004E6088" w:rsidRDefault="00236915">
            <w:pPr>
              <w:ind w:left="0"/>
              <w:rPr>
                <w:b/>
                <w:bCs/>
              </w:rPr>
            </w:pPr>
            <w:r>
              <w:rPr>
                <w:b/>
                <w:bCs/>
              </w:rPr>
              <w:t>Business Users</w:t>
            </w:r>
          </w:p>
        </w:tc>
        <w:tc>
          <w:tcPr>
            <w:tcW w:w="60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60C57CB6" w14:textId="1F3843A5" w:rsidR="004E6088" w:rsidRDefault="00480B08">
            <w:pPr>
              <w:pStyle w:val="ListParagraph"/>
              <w:numPr>
                <w:ilvl w:val="0"/>
                <w:numId w:val="1"/>
              </w:numPr>
              <w:spacing w:before="0" w:line="257" w:lineRule="auto"/>
            </w:pPr>
            <w:r w:rsidRPr="001C3F4A">
              <w:t>Communicate business requirements, dependencies, and assist in post-incident reviews.</w:t>
            </w:r>
          </w:p>
        </w:tc>
      </w:tr>
      <w:tr w:rsidR="002831DF" w14:paraId="66BFEB9B" w14:textId="77777777" w:rsidTr="5AAECD99">
        <w:trPr>
          <w:trHeight w:val="300"/>
        </w:trPr>
        <w:tc>
          <w:tcPr>
            <w:tcW w:w="26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74029E5F" w14:textId="49683087" w:rsidR="002831DF" w:rsidRDefault="00A57F3F">
            <w:pPr>
              <w:ind w:left="0"/>
              <w:rPr>
                <w:b/>
                <w:bCs/>
              </w:rPr>
            </w:pPr>
            <w:r>
              <w:rPr>
                <w:b/>
                <w:bCs/>
              </w:rPr>
              <w:t>All Employees</w:t>
            </w:r>
          </w:p>
        </w:tc>
        <w:tc>
          <w:tcPr>
            <w:tcW w:w="60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5F5F5"/>
          </w:tcPr>
          <w:p w14:paraId="2382A9FC" w14:textId="46CC372B" w:rsidR="002831DF" w:rsidRPr="00BF0C5F" w:rsidRDefault="000D45E5">
            <w:pPr>
              <w:pStyle w:val="ListParagraph"/>
              <w:numPr>
                <w:ilvl w:val="0"/>
                <w:numId w:val="1"/>
              </w:numPr>
              <w:spacing w:before="0" w:line="257" w:lineRule="auto"/>
            </w:pPr>
            <w:r w:rsidRPr="000D45E5">
              <w:t>Report incidents promptly and follow communication protocols during a DR event.</w:t>
            </w:r>
          </w:p>
        </w:tc>
      </w:tr>
    </w:tbl>
    <w:p w14:paraId="7040DE2A" w14:textId="77777777" w:rsidR="00E565B3" w:rsidRDefault="00E565B3" w:rsidP="000F2ABF">
      <w:pPr>
        <w:pStyle w:val="Heading3"/>
      </w:pPr>
    </w:p>
    <w:p w14:paraId="768D13D2" w14:textId="77777777" w:rsidR="00E565B3" w:rsidRDefault="00E565B3">
      <w:pPr>
        <w:spacing w:before="0" w:after="160" w:line="259" w:lineRule="auto"/>
        <w:ind w:left="0"/>
        <w:rPr>
          <w:color w:val="452761"/>
          <w:sz w:val="26"/>
          <w:szCs w:val="26"/>
          <w:lang w:val="en-US" w:eastAsia="en-AU"/>
        </w:rPr>
      </w:pPr>
      <w:r>
        <w:br w:type="page"/>
      </w:r>
    </w:p>
    <w:p w14:paraId="47138DD9" w14:textId="0397EDDE" w:rsidR="000F2ABF" w:rsidRPr="000F2ABF" w:rsidRDefault="000F2ABF" w:rsidP="00C524C7">
      <w:pPr>
        <w:pStyle w:val="Style2"/>
        <w:numPr>
          <w:ilvl w:val="1"/>
          <w:numId w:val="5"/>
        </w:numPr>
      </w:pPr>
      <w:bookmarkStart w:id="32" w:name="_Toc215681349"/>
      <w:r>
        <w:lastRenderedPageBreak/>
        <w:t>RACI MATRIX</w:t>
      </w:r>
      <w:bookmarkEnd w:id="32"/>
    </w:p>
    <w:tbl>
      <w:tblPr>
        <w:tblStyle w:val="TableGrid"/>
        <w:tblW w:w="97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ayout w:type="fixed"/>
        <w:tblLook w:val="04A0" w:firstRow="1" w:lastRow="0" w:firstColumn="1" w:lastColumn="0" w:noHBand="0" w:noVBand="1"/>
      </w:tblPr>
      <w:tblGrid>
        <w:gridCol w:w="3520"/>
        <w:gridCol w:w="1174"/>
        <w:gridCol w:w="1566"/>
        <w:gridCol w:w="1566"/>
        <w:gridCol w:w="1958"/>
      </w:tblGrid>
      <w:tr w:rsidR="00DB2DE8" w14:paraId="2A818F98" w14:textId="67EB7D06" w:rsidTr="006E5AB3">
        <w:trPr>
          <w:trHeight w:val="494"/>
        </w:trPr>
        <w:tc>
          <w:tcPr>
            <w:tcW w:w="3520" w:type="dxa"/>
            <w:shd w:val="clear" w:color="auto" w:fill="F5F5F5"/>
          </w:tcPr>
          <w:p w14:paraId="543591E7" w14:textId="77777777" w:rsidR="00DB2DE8" w:rsidRPr="000B690A" w:rsidRDefault="00DB2DE8" w:rsidP="00DB2DE8">
            <w:pPr>
              <w:ind w:left="0"/>
              <w:rPr>
                <w:b/>
                <w:bCs/>
              </w:rPr>
            </w:pPr>
            <w:r w:rsidRPr="000B690A">
              <w:rPr>
                <w:b/>
                <w:bCs/>
              </w:rPr>
              <w:t xml:space="preserve">Task/Responsibility </w:t>
            </w:r>
          </w:p>
        </w:tc>
        <w:tc>
          <w:tcPr>
            <w:tcW w:w="1174" w:type="dxa"/>
            <w:shd w:val="clear" w:color="auto" w:fill="F5F5F5"/>
          </w:tcPr>
          <w:p w14:paraId="262B1D1E" w14:textId="5D6CD273" w:rsidR="00DB2DE8" w:rsidRPr="000B690A" w:rsidRDefault="00DB2DE8" w:rsidP="009A3382">
            <w:pPr>
              <w:ind w:left="0"/>
              <w:jc w:val="center"/>
              <w:rPr>
                <w:b/>
                <w:bCs/>
              </w:rPr>
            </w:pPr>
            <w:r w:rsidRPr="000B690A">
              <w:rPr>
                <w:b/>
                <w:bCs/>
              </w:rPr>
              <w:t>CEO</w:t>
            </w:r>
          </w:p>
        </w:tc>
        <w:tc>
          <w:tcPr>
            <w:tcW w:w="1566" w:type="dxa"/>
            <w:shd w:val="clear" w:color="auto" w:fill="F5F5F5"/>
          </w:tcPr>
          <w:p w14:paraId="1D8CD361" w14:textId="7BEC5E9C" w:rsidR="00DB2DE8" w:rsidRPr="000B690A" w:rsidRDefault="00DB2DE8" w:rsidP="009A3382">
            <w:pPr>
              <w:ind w:left="0"/>
              <w:jc w:val="center"/>
              <w:rPr>
                <w:b/>
                <w:bCs/>
              </w:rPr>
            </w:pPr>
            <w:commentRangeStart w:id="33"/>
            <w:r w:rsidRPr="000B690A">
              <w:rPr>
                <w:b/>
                <w:bCs/>
              </w:rPr>
              <w:t>CTO</w:t>
            </w:r>
            <w:commentRangeEnd w:id="33"/>
            <w:r w:rsidRPr="000B690A">
              <w:rPr>
                <w:rStyle w:val="CommentReference"/>
                <w:b/>
                <w:bCs/>
                <w:sz w:val="22"/>
                <w:szCs w:val="22"/>
              </w:rPr>
              <w:commentReference w:id="33"/>
            </w:r>
          </w:p>
        </w:tc>
        <w:tc>
          <w:tcPr>
            <w:tcW w:w="1566" w:type="dxa"/>
            <w:shd w:val="clear" w:color="auto" w:fill="F5F5F5"/>
          </w:tcPr>
          <w:p w14:paraId="6E877258" w14:textId="33A10CC5" w:rsidR="00DB2DE8" w:rsidRPr="000B690A" w:rsidRDefault="00DB2DE8" w:rsidP="009A3382">
            <w:pPr>
              <w:ind w:left="0"/>
              <w:jc w:val="center"/>
              <w:rPr>
                <w:b/>
                <w:bCs/>
              </w:rPr>
            </w:pPr>
            <w:r w:rsidRPr="000B690A">
              <w:rPr>
                <w:b/>
                <w:bCs/>
              </w:rPr>
              <w:t>IT Lead</w:t>
            </w:r>
            <w:r w:rsidR="00E3305A" w:rsidRPr="000B690A">
              <w:rPr>
                <w:b/>
                <w:bCs/>
              </w:rPr>
              <w:t xml:space="preserve"> of the </w:t>
            </w:r>
            <w:r w:rsidRPr="000B690A">
              <w:rPr>
                <w:b/>
                <w:bCs/>
              </w:rPr>
              <w:t xml:space="preserve">Technology </w:t>
            </w:r>
            <w:r w:rsidR="00E3305A" w:rsidRPr="000B690A">
              <w:rPr>
                <w:b/>
                <w:bCs/>
              </w:rPr>
              <w:t>Asset</w:t>
            </w:r>
          </w:p>
        </w:tc>
        <w:tc>
          <w:tcPr>
            <w:tcW w:w="1958" w:type="dxa"/>
            <w:shd w:val="clear" w:color="auto" w:fill="F5F5F5"/>
          </w:tcPr>
          <w:p w14:paraId="5D3A8EB5" w14:textId="368E3A78" w:rsidR="00DB2DE8" w:rsidRPr="000B690A" w:rsidRDefault="00DB2DE8" w:rsidP="009A3382">
            <w:pPr>
              <w:ind w:left="0"/>
              <w:jc w:val="center"/>
              <w:rPr>
                <w:b/>
                <w:bCs/>
              </w:rPr>
            </w:pPr>
            <w:r w:rsidRPr="000B690A">
              <w:rPr>
                <w:b/>
                <w:bCs/>
              </w:rPr>
              <w:t>Business Users</w:t>
            </w:r>
          </w:p>
        </w:tc>
      </w:tr>
      <w:tr w:rsidR="00A8117D" w14:paraId="511D8E3D" w14:textId="76B22982" w:rsidTr="006E5AB3">
        <w:trPr>
          <w:trHeight w:val="494"/>
        </w:trPr>
        <w:tc>
          <w:tcPr>
            <w:tcW w:w="3520" w:type="dxa"/>
            <w:shd w:val="clear" w:color="auto" w:fill="F5F5F5"/>
          </w:tcPr>
          <w:p w14:paraId="476E8BE4" w14:textId="07382D43" w:rsidR="00A8117D" w:rsidRPr="000B690A" w:rsidRDefault="00A8117D" w:rsidP="00A8117D">
            <w:pPr>
              <w:ind w:left="0"/>
              <w:rPr>
                <w:b/>
                <w:bCs/>
              </w:rPr>
            </w:pPr>
            <w:r w:rsidRPr="000B690A">
              <w:rPr>
                <w:b/>
                <w:bCs/>
              </w:rPr>
              <w:t>Review and Approve the Policy</w:t>
            </w:r>
          </w:p>
        </w:tc>
        <w:tc>
          <w:tcPr>
            <w:tcW w:w="1174" w:type="dxa"/>
            <w:shd w:val="clear" w:color="auto" w:fill="F5F5F5"/>
          </w:tcPr>
          <w:p w14:paraId="76F98337" w14:textId="112D2A73" w:rsidR="00A8117D" w:rsidRDefault="00A8117D" w:rsidP="009A3382">
            <w:pPr>
              <w:ind w:left="0"/>
              <w:jc w:val="center"/>
            </w:pPr>
            <w:r>
              <w:t>R</w:t>
            </w:r>
          </w:p>
        </w:tc>
        <w:tc>
          <w:tcPr>
            <w:tcW w:w="1566" w:type="dxa"/>
            <w:shd w:val="clear" w:color="auto" w:fill="F5F5F5"/>
          </w:tcPr>
          <w:p w14:paraId="0698EFE4" w14:textId="52ED8155" w:rsidR="00A8117D" w:rsidRDefault="00A8117D" w:rsidP="009A3382">
            <w:pPr>
              <w:ind w:left="0"/>
              <w:jc w:val="center"/>
            </w:pPr>
            <w:r>
              <w:t>A</w:t>
            </w:r>
          </w:p>
        </w:tc>
        <w:tc>
          <w:tcPr>
            <w:tcW w:w="1566" w:type="dxa"/>
            <w:shd w:val="clear" w:color="auto" w:fill="F5F5F5"/>
          </w:tcPr>
          <w:p w14:paraId="73E0B1CA" w14:textId="0CC23FB8" w:rsidR="00A8117D" w:rsidRDefault="00A8117D" w:rsidP="009A3382">
            <w:pPr>
              <w:ind w:left="0"/>
              <w:jc w:val="center"/>
            </w:pPr>
            <w:r>
              <w:t>C</w:t>
            </w:r>
          </w:p>
        </w:tc>
        <w:tc>
          <w:tcPr>
            <w:tcW w:w="1958" w:type="dxa"/>
            <w:shd w:val="clear" w:color="auto" w:fill="F5F5F5"/>
          </w:tcPr>
          <w:p w14:paraId="0E1184BA" w14:textId="13132354" w:rsidR="00A8117D" w:rsidRDefault="00A8117D" w:rsidP="009A3382">
            <w:pPr>
              <w:ind w:left="0"/>
              <w:jc w:val="center"/>
            </w:pPr>
            <w:r>
              <w:t>I</w:t>
            </w:r>
          </w:p>
        </w:tc>
      </w:tr>
      <w:tr w:rsidR="00A8117D" w14:paraId="49A7C252" w14:textId="77777777" w:rsidTr="006E5AB3">
        <w:trPr>
          <w:trHeight w:val="1003"/>
        </w:trPr>
        <w:tc>
          <w:tcPr>
            <w:tcW w:w="3520" w:type="dxa"/>
            <w:shd w:val="clear" w:color="auto" w:fill="F5F5F5"/>
          </w:tcPr>
          <w:p w14:paraId="709958D9" w14:textId="775EADD5" w:rsidR="00A8117D" w:rsidRPr="000B690A" w:rsidRDefault="00A8117D" w:rsidP="00A8117D">
            <w:pPr>
              <w:ind w:left="0"/>
              <w:rPr>
                <w:b/>
                <w:bCs/>
              </w:rPr>
            </w:pPr>
            <w:r w:rsidRPr="000B690A">
              <w:rPr>
                <w:b/>
                <w:bCs/>
              </w:rPr>
              <w:t>Perform Business Impact Analysis (BIA) to identify Back-up requirements</w:t>
            </w:r>
          </w:p>
        </w:tc>
        <w:tc>
          <w:tcPr>
            <w:tcW w:w="1174" w:type="dxa"/>
            <w:shd w:val="clear" w:color="auto" w:fill="F5F5F5"/>
          </w:tcPr>
          <w:p w14:paraId="45F27E62" w14:textId="666C6B19" w:rsidR="00A8117D" w:rsidRDefault="00A8117D" w:rsidP="009A3382">
            <w:pPr>
              <w:ind w:left="0"/>
              <w:jc w:val="center"/>
            </w:pPr>
            <w:r>
              <w:t>A</w:t>
            </w:r>
          </w:p>
        </w:tc>
        <w:tc>
          <w:tcPr>
            <w:tcW w:w="1566" w:type="dxa"/>
            <w:shd w:val="clear" w:color="auto" w:fill="F5F5F5"/>
          </w:tcPr>
          <w:p w14:paraId="511B63CD" w14:textId="68557B24" w:rsidR="00A8117D" w:rsidRDefault="00A8117D" w:rsidP="009A3382">
            <w:pPr>
              <w:ind w:left="0"/>
              <w:jc w:val="center"/>
            </w:pPr>
            <w:r>
              <w:t>R</w:t>
            </w:r>
          </w:p>
        </w:tc>
        <w:tc>
          <w:tcPr>
            <w:tcW w:w="1566" w:type="dxa"/>
            <w:shd w:val="clear" w:color="auto" w:fill="F5F5F5"/>
          </w:tcPr>
          <w:p w14:paraId="02E751B1" w14:textId="7560BA77" w:rsidR="00A8117D" w:rsidRDefault="00A8117D" w:rsidP="009A3382">
            <w:pPr>
              <w:ind w:left="0"/>
              <w:jc w:val="center"/>
            </w:pPr>
            <w:r>
              <w:t>I</w:t>
            </w:r>
          </w:p>
        </w:tc>
        <w:tc>
          <w:tcPr>
            <w:tcW w:w="1958" w:type="dxa"/>
            <w:shd w:val="clear" w:color="auto" w:fill="F5F5F5"/>
          </w:tcPr>
          <w:p w14:paraId="7F35AFD7" w14:textId="33E8E3F3" w:rsidR="00A8117D" w:rsidRDefault="00A8117D" w:rsidP="009A3382">
            <w:pPr>
              <w:ind w:left="0"/>
              <w:jc w:val="center"/>
            </w:pPr>
            <w:r>
              <w:t>R</w:t>
            </w:r>
          </w:p>
        </w:tc>
      </w:tr>
      <w:tr w:rsidR="00C67CC5" w14:paraId="5DE6CA59" w14:textId="77777777" w:rsidTr="006E5AB3">
        <w:trPr>
          <w:trHeight w:val="1017"/>
        </w:trPr>
        <w:tc>
          <w:tcPr>
            <w:tcW w:w="3520" w:type="dxa"/>
            <w:shd w:val="clear" w:color="auto" w:fill="F5F5F5"/>
          </w:tcPr>
          <w:p w14:paraId="22A924CC" w14:textId="6595CC1F" w:rsidR="00C67CC5" w:rsidRPr="000B690A" w:rsidRDefault="00C67CC5" w:rsidP="00C67CC5">
            <w:pPr>
              <w:ind w:left="0"/>
              <w:rPr>
                <w:b/>
                <w:bCs/>
              </w:rPr>
            </w:pPr>
            <w:r w:rsidRPr="000B690A">
              <w:rPr>
                <w:b/>
                <w:bCs/>
              </w:rPr>
              <w:t>Document Standard Operating Procedures (SOPs) and system specific DR Plans</w:t>
            </w:r>
          </w:p>
        </w:tc>
        <w:tc>
          <w:tcPr>
            <w:tcW w:w="1174" w:type="dxa"/>
            <w:shd w:val="clear" w:color="auto" w:fill="F5F5F5"/>
          </w:tcPr>
          <w:p w14:paraId="4DF564F9" w14:textId="32A739CA" w:rsidR="00C67CC5" w:rsidRDefault="00B84EB1" w:rsidP="009A3382">
            <w:pPr>
              <w:ind w:left="0"/>
              <w:jc w:val="center"/>
            </w:pPr>
            <w:r>
              <w:t>-</w:t>
            </w:r>
          </w:p>
        </w:tc>
        <w:tc>
          <w:tcPr>
            <w:tcW w:w="1566" w:type="dxa"/>
            <w:shd w:val="clear" w:color="auto" w:fill="F5F5F5"/>
          </w:tcPr>
          <w:p w14:paraId="4D3948F7" w14:textId="50256756" w:rsidR="00C67CC5" w:rsidRDefault="00C67CC5" w:rsidP="009A3382">
            <w:pPr>
              <w:ind w:left="0"/>
              <w:jc w:val="center"/>
            </w:pPr>
            <w:r>
              <w:t>C</w:t>
            </w:r>
          </w:p>
        </w:tc>
        <w:tc>
          <w:tcPr>
            <w:tcW w:w="1566" w:type="dxa"/>
            <w:shd w:val="clear" w:color="auto" w:fill="F5F5F5"/>
          </w:tcPr>
          <w:p w14:paraId="5A2F8D81" w14:textId="29E333AA" w:rsidR="00C67CC5" w:rsidRDefault="00C67CC5" w:rsidP="009A3382">
            <w:pPr>
              <w:ind w:left="0"/>
              <w:jc w:val="center"/>
            </w:pPr>
            <w:r>
              <w:t>A/R</w:t>
            </w:r>
          </w:p>
        </w:tc>
        <w:tc>
          <w:tcPr>
            <w:tcW w:w="1958" w:type="dxa"/>
            <w:shd w:val="clear" w:color="auto" w:fill="F5F5F5"/>
          </w:tcPr>
          <w:p w14:paraId="6D548107" w14:textId="5E77C519" w:rsidR="00C67CC5" w:rsidRDefault="00C67CC5" w:rsidP="009A3382">
            <w:pPr>
              <w:ind w:left="0"/>
              <w:jc w:val="center"/>
            </w:pPr>
            <w:r>
              <w:t>I</w:t>
            </w:r>
          </w:p>
        </w:tc>
      </w:tr>
      <w:tr w:rsidR="00C67CC5" w14:paraId="14BEF80D" w14:textId="77777777" w:rsidTr="006E5AB3">
        <w:trPr>
          <w:trHeight w:val="494"/>
        </w:trPr>
        <w:tc>
          <w:tcPr>
            <w:tcW w:w="3520" w:type="dxa"/>
            <w:shd w:val="clear" w:color="auto" w:fill="F5F5F5"/>
          </w:tcPr>
          <w:p w14:paraId="211F37FF" w14:textId="6409AC24" w:rsidR="00C67CC5" w:rsidRPr="000B690A" w:rsidRDefault="00C67CC5" w:rsidP="00C67CC5">
            <w:pPr>
              <w:ind w:left="0"/>
              <w:rPr>
                <w:b/>
                <w:bCs/>
              </w:rPr>
            </w:pPr>
            <w:r w:rsidRPr="000B690A">
              <w:rPr>
                <w:b/>
                <w:bCs/>
              </w:rPr>
              <w:t>Define failover/fallback strategies (hot, warm, cold sites)</w:t>
            </w:r>
          </w:p>
        </w:tc>
        <w:tc>
          <w:tcPr>
            <w:tcW w:w="1174" w:type="dxa"/>
            <w:shd w:val="clear" w:color="auto" w:fill="F5F5F5"/>
          </w:tcPr>
          <w:p w14:paraId="45B40721" w14:textId="3CA160C1" w:rsidR="00C67CC5" w:rsidRDefault="00C67CC5" w:rsidP="00C67CC5">
            <w:pPr>
              <w:ind w:left="0"/>
              <w:jc w:val="center"/>
            </w:pPr>
            <w:r>
              <w:t>I</w:t>
            </w:r>
          </w:p>
        </w:tc>
        <w:tc>
          <w:tcPr>
            <w:tcW w:w="1566" w:type="dxa"/>
            <w:shd w:val="clear" w:color="auto" w:fill="F5F5F5"/>
          </w:tcPr>
          <w:p w14:paraId="2682607F" w14:textId="40421DC7" w:rsidR="00C67CC5" w:rsidRDefault="00C67CC5" w:rsidP="00C67CC5">
            <w:pPr>
              <w:ind w:left="0"/>
              <w:jc w:val="center"/>
            </w:pPr>
            <w:r>
              <w:t>C</w:t>
            </w:r>
          </w:p>
        </w:tc>
        <w:tc>
          <w:tcPr>
            <w:tcW w:w="1566" w:type="dxa"/>
            <w:shd w:val="clear" w:color="auto" w:fill="F5F5F5"/>
          </w:tcPr>
          <w:p w14:paraId="72BCA400" w14:textId="538D31CA" w:rsidR="00C67CC5" w:rsidRDefault="00C67CC5" w:rsidP="00C67CC5">
            <w:pPr>
              <w:ind w:left="0"/>
              <w:jc w:val="center"/>
            </w:pPr>
            <w:r>
              <w:t>A/R</w:t>
            </w:r>
          </w:p>
        </w:tc>
        <w:tc>
          <w:tcPr>
            <w:tcW w:w="1958" w:type="dxa"/>
            <w:shd w:val="clear" w:color="auto" w:fill="F5F5F5"/>
          </w:tcPr>
          <w:p w14:paraId="49EC9939" w14:textId="7D06122B" w:rsidR="00C67CC5" w:rsidRDefault="00C67CC5" w:rsidP="00C67CC5">
            <w:pPr>
              <w:ind w:left="0"/>
              <w:jc w:val="center"/>
            </w:pPr>
            <w:r>
              <w:t>-</w:t>
            </w:r>
          </w:p>
        </w:tc>
      </w:tr>
      <w:tr w:rsidR="00243FCB" w14:paraId="2CCDA7B1" w14:textId="77777777" w:rsidTr="006E5AB3">
        <w:trPr>
          <w:trHeight w:val="494"/>
        </w:trPr>
        <w:tc>
          <w:tcPr>
            <w:tcW w:w="3520" w:type="dxa"/>
            <w:shd w:val="clear" w:color="auto" w:fill="F5F5F5"/>
          </w:tcPr>
          <w:p w14:paraId="1C582493" w14:textId="771DD3AB" w:rsidR="00243FCB" w:rsidRPr="000B690A" w:rsidRDefault="00243FCB" w:rsidP="00243FCB">
            <w:pPr>
              <w:ind w:left="0"/>
              <w:rPr>
                <w:b/>
                <w:bCs/>
              </w:rPr>
            </w:pPr>
            <w:r w:rsidRPr="000B690A">
              <w:rPr>
                <w:b/>
                <w:bCs/>
              </w:rPr>
              <w:t>Prepare DR environments (infrastructure, cloud, networks)</w:t>
            </w:r>
          </w:p>
        </w:tc>
        <w:tc>
          <w:tcPr>
            <w:tcW w:w="1174" w:type="dxa"/>
            <w:shd w:val="clear" w:color="auto" w:fill="F5F5F5"/>
          </w:tcPr>
          <w:p w14:paraId="7C7FDAB7" w14:textId="1E6D4667" w:rsidR="00243FCB" w:rsidRDefault="00B84EB1" w:rsidP="00243FCB">
            <w:pPr>
              <w:ind w:left="0"/>
              <w:jc w:val="center"/>
            </w:pPr>
            <w:r>
              <w:t>-</w:t>
            </w:r>
          </w:p>
        </w:tc>
        <w:tc>
          <w:tcPr>
            <w:tcW w:w="1566" w:type="dxa"/>
            <w:shd w:val="clear" w:color="auto" w:fill="F5F5F5"/>
          </w:tcPr>
          <w:p w14:paraId="4FF68AFA" w14:textId="061B96F0" w:rsidR="00243FCB" w:rsidRDefault="00243FCB" w:rsidP="00243FCB">
            <w:pPr>
              <w:ind w:left="0"/>
              <w:jc w:val="center"/>
            </w:pPr>
            <w:r>
              <w:t>C</w:t>
            </w:r>
          </w:p>
        </w:tc>
        <w:tc>
          <w:tcPr>
            <w:tcW w:w="1566" w:type="dxa"/>
            <w:shd w:val="clear" w:color="auto" w:fill="F5F5F5"/>
          </w:tcPr>
          <w:p w14:paraId="403E7342" w14:textId="6B7A31A7" w:rsidR="00243FCB" w:rsidRDefault="00243FCB" w:rsidP="00243FCB">
            <w:pPr>
              <w:ind w:left="0"/>
              <w:jc w:val="center"/>
            </w:pPr>
            <w:r>
              <w:t>A/R</w:t>
            </w:r>
          </w:p>
        </w:tc>
        <w:tc>
          <w:tcPr>
            <w:tcW w:w="1958" w:type="dxa"/>
            <w:shd w:val="clear" w:color="auto" w:fill="F5F5F5"/>
          </w:tcPr>
          <w:p w14:paraId="36D88E08" w14:textId="49CFC3E9" w:rsidR="00243FCB" w:rsidRDefault="00243FCB" w:rsidP="00243FCB">
            <w:pPr>
              <w:ind w:left="0"/>
              <w:jc w:val="center"/>
            </w:pPr>
            <w:r>
              <w:t>-</w:t>
            </w:r>
          </w:p>
        </w:tc>
      </w:tr>
      <w:tr w:rsidR="00243FCB" w14:paraId="49E75885" w14:textId="77777777" w:rsidTr="006E5AB3">
        <w:trPr>
          <w:trHeight w:val="494"/>
        </w:trPr>
        <w:tc>
          <w:tcPr>
            <w:tcW w:w="3520" w:type="dxa"/>
            <w:shd w:val="clear" w:color="auto" w:fill="F5F5F5"/>
          </w:tcPr>
          <w:p w14:paraId="3D228495" w14:textId="676B5EE7" w:rsidR="00243FCB" w:rsidRPr="000B690A" w:rsidRDefault="00243FCB" w:rsidP="00243FCB">
            <w:pPr>
              <w:ind w:left="0"/>
              <w:rPr>
                <w:b/>
                <w:bCs/>
              </w:rPr>
            </w:pPr>
            <w:r w:rsidRPr="000B690A">
              <w:rPr>
                <w:b/>
                <w:bCs/>
              </w:rPr>
              <w:t>Ensure backup systems and replication mechanisms are functioning</w:t>
            </w:r>
          </w:p>
        </w:tc>
        <w:tc>
          <w:tcPr>
            <w:tcW w:w="1174" w:type="dxa"/>
            <w:shd w:val="clear" w:color="auto" w:fill="F5F5F5"/>
          </w:tcPr>
          <w:p w14:paraId="704526E9" w14:textId="6F34CD19" w:rsidR="00243FCB" w:rsidRDefault="00B84EB1" w:rsidP="00243FCB">
            <w:pPr>
              <w:ind w:left="0"/>
              <w:jc w:val="center"/>
            </w:pPr>
            <w:r>
              <w:t>-</w:t>
            </w:r>
          </w:p>
        </w:tc>
        <w:tc>
          <w:tcPr>
            <w:tcW w:w="1566" w:type="dxa"/>
            <w:shd w:val="clear" w:color="auto" w:fill="F5F5F5"/>
          </w:tcPr>
          <w:p w14:paraId="27F2B03B" w14:textId="18E17025" w:rsidR="00243FCB" w:rsidRDefault="00243FCB" w:rsidP="00243FCB">
            <w:pPr>
              <w:ind w:left="0"/>
              <w:jc w:val="center"/>
            </w:pPr>
            <w:r>
              <w:t>C</w:t>
            </w:r>
          </w:p>
        </w:tc>
        <w:tc>
          <w:tcPr>
            <w:tcW w:w="1566" w:type="dxa"/>
            <w:shd w:val="clear" w:color="auto" w:fill="F5F5F5"/>
          </w:tcPr>
          <w:p w14:paraId="245F9D61" w14:textId="1B97EBFF" w:rsidR="00243FCB" w:rsidRDefault="00243FCB" w:rsidP="00243FCB">
            <w:pPr>
              <w:ind w:left="0"/>
              <w:jc w:val="center"/>
            </w:pPr>
            <w:r>
              <w:t>A/R</w:t>
            </w:r>
          </w:p>
        </w:tc>
        <w:tc>
          <w:tcPr>
            <w:tcW w:w="1958" w:type="dxa"/>
            <w:shd w:val="clear" w:color="auto" w:fill="F5F5F5"/>
          </w:tcPr>
          <w:p w14:paraId="032552D5" w14:textId="2E456417" w:rsidR="00243FCB" w:rsidRDefault="00243FCB" w:rsidP="00243FCB">
            <w:pPr>
              <w:ind w:left="0"/>
              <w:jc w:val="center"/>
            </w:pPr>
            <w:r>
              <w:t>-</w:t>
            </w:r>
          </w:p>
        </w:tc>
      </w:tr>
      <w:tr w:rsidR="00243FCB" w14:paraId="4A847611" w14:textId="77777777" w:rsidTr="006E5AB3">
        <w:trPr>
          <w:trHeight w:val="494"/>
        </w:trPr>
        <w:tc>
          <w:tcPr>
            <w:tcW w:w="3520" w:type="dxa"/>
            <w:shd w:val="clear" w:color="auto" w:fill="F5F5F5"/>
          </w:tcPr>
          <w:p w14:paraId="67AB6922" w14:textId="3E7DF5A5" w:rsidR="00243FCB" w:rsidRPr="000B690A" w:rsidRDefault="00243FCB" w:rsidP="00243FCB">
            <w:pPr>
              <w:ind w:left="0"/>
              <w:rPr>
                <w:b/>
                <w:bCs/>
              </w:rPr>
            </w:pPr>
            <w:r w:rsidRPr="000B690A">
              <w:rPr>
                <w:b/>
                <w:bCs/>
              </w:rPr>
              <w:t>Plan and perform regular testing of DR Plans</w:t>
            </w:r>
          </w:p>
        </w:tc>
        <w:tc>
          <w:tcPr>
            <w:tcW w:w="1174" w:type="dxa"/>
            <w:shd w:val="clear" w:color="auto" w:fill="F5F5F5"/>
          </w:tcPr>
          <w:p w14:paraId="35ED1B6D" w14:textId="7075906C" w:rsidR="00243FCB" w:rsidRDefault="00243FCB" w:rsidP="009A3382">
            <w:pPr>
              <w:ind w:left="0"/>
              <w:jc w:val="center"/>
            </w:pPr>
            <w:r>
              <w:t>I</w:t>
            </w:r>
          </w:p>
        </w:tc>
        <w:tc>
          <w:tcPr>
            <w:tcW w:w="1566" w:type="dxa"/>
            <w:shd w:val="clear" w:color="auto" w:fill="F5F5F5"/>
          </w:tcPr>
          <w:p w14:paraId="6EE3705A" w14:textId="7A0CA5C5" w:rsidR="00243FCB" w:rsidRDefault="00243FCB" w:rsidP="009A3382">
            <w:pPr>
              <w:ind w:left="0"/>
              <w:jc w:val="center"/>
            </w:pPr>
            <w:r>
              <w:t>A</w:t>
            </w:r>
          </w:p>
        </w:tc>
        <w:tc>
          <w:tcPr>
            <w:tcW w:w="1566" w:type="dxa"/>
            <w:shd w:val="clear" w:color="auto" w:fill="F5F5F5"/>
          </w:tcPr>
          <w:p w14:paraId="6441ED20" w14:textId="7114C568" w:rsidR="00243FCB" w:rsidRDefault="00243FCB" w:rsidP="009A3382">
            <w:pPr>
              <w:ind w:left="0"/>
              <w:jc w:val="center"/>
            </w:pPr>
            <w:r>
              <w:t>R</w:t>
            </w:r>
          </w:p>
        </w:tc>
        <w:tc>
          <w:tcPr>
            <w:tcW w:w="1958" w:type="dxa"/>
            <w:shd w:val="clear" w:color="auto" w:fill="F5F5F5"/>
          </w:tcPr>
          <w:p w14:paraId="5032DE3C" w14:textId="60AD2512" w:rsidR="00243FCB" w:rsidRDefault="00243FCB" w:rsidP="009A3382">
            <w:pPr>
              <w:ind w:left="0"/>
              <w:jc w:val="center"/>
            </w:pPr>
            <w:r>
              <w:t>-</w:t>
            </w:r>
          </w:p>
        </w:tc>
      </w:tr>
      <w:tr w:rsidR="00243FCB" w14:paraId="4511F4A4" w14:textId="77777777" w:rsidTr="006E5AB3">
        <w:trPr>
          <w:trHeight w:val="494"/>
        </w:trPr>
        <w:tc>
          <w:tcPr>
            <w:tcW w:w="3520" w:type="dxa"/>
            <w:shd w:val="clear" w:color="auto" w:fill="F5F5F5"/>
          </w:tcPr>
          <w:p w14:paraId="3ED43650" w14:textId="41893A0F" w:rsidR="00243FCB" w:rsidRPr="000B690A" w:rsidRDefault="00243FCB" w:rsidP="00243FCB">
            <w:pPr>
              <w:ind w:left="0"/>
              <w:rPr>
                <w:b/>
                <w:bCs/>
              </w:rPr>
            </w:pPr>
            <w:r w:rsidRPr="000B690A">
              <w:rPr>
                <w:b/>
                <w:bCs/>
              </w:rPr>
              <w:t>Notify internal and external stakeholders during DR events</w:t>
            </w:r>
          </w:p>
        </w:tc>
        <w:tc>
          <w:tcPr>
            <w:tcW w:w="1174" w:type="dxa"/>
            <w:shd w:val="clear" w:color="auto" w:fill="F5F5F5"/>
          </w:tcPr>
          <w:p w14:paraId="6E347C6E" w14:textId="57E2A286" w:rsidR="00243FCB" w:rsidRDefault="00243FCB" w:rsidP="00243FCB">
            <w:pPr>
              <w:ind w:left="0"/>
              <w:jc w:val="center"/>
            </w:pPr>
            <w:r>
              <w:t>I</w:t>
            </w:r>
          </w:p>
        </w:tc>
        <w:tc>
          <w:tcPr>
            <w:tcW w:w="1566" w:type="dxa"/>
            <w:shd w:val="clear" w:color="auto" w:fill="F5F5F5"/>
          </w:tcPr>
          <w:p w14:paraId="6E96768D" w14:textId="2C81E1FF" w:rsidR="00243FCB" w:rsidRDefault="00243FCB" w:rsidP="00243FCB">
            <w:pPr>
              <w:ind w:left="0"/>
              <w:jc w:val="center"/>
            </w:pPr>
            <w:r>
              <w:t>A</w:t>
            </w:r>
          </w:p>
        </w:tc>
        <w:tc>
          <w:tcPr>
            <w:tcW w:w="1566" w:type="dxa"/>
            <w:shd w:val="clear" w:color="auto" w:fill="F5F5F5"/>
          </w:tcPr>
          <w:p w14:paraId="1D4F0353" w14:textId="0DC7BC05" w:rsidR="00243FCB" w:rsidRDefault="00243FCB" w:rsidP="00243FCB">
            <w:pPr>
              <w:ind w:left="0"/>
              <w:jc w:val="center"/>
            </w:pPr>
            <w:r>
              <w:t>R</w:t>
            </w:r>
          </w:p>
        </w:tc>
        <w:tc>
          <w:tcPr>
            <w:tcW w:w="1958" w:type="dxa"/>
            <w:shd w:val="clear" w:color="auto" w:fill="F5F5F5"/>
          </w:tcPr>
          <w:p w14:paraId="7B3F439E" w14:textId="1C8127CD" w:rsidR="00243FCB" w:rsidRDefault="00243FCB" w:rsidP="00243FCB">
            <w:pPr>
              <w:ind w:left="0"/>
              <w:jc w:val="center"/>
            </w:pPr>
            <w:r>
              <w:t>I</w:t>
            </w:r>
          </w:p>
        </w:tc>
      </w:tr>
      <w:tr w:rsidR="00243FCB" w14:paraId="0B76E0C8" w14:textId="77777777" w:rsidTr="006E5AB3">
        <w:trPr>
          <w:trHeight w:val="494"/>
        </w:trPr>
        <w:tc>
          <w:tcPr>
            <w:tcW w:w="3520" w:type="dxa"/>
            <w:shd w:val="clear" w:color="auto" w:fill="F5F5F5"/>
          </w:tcPr>
          <w:p w14:paraId="25A52AD1" w14:textId="76A1EC9D" w:rsidR="00243FCB" w:rsidRPr="000B690A" w:rsidRDefault="00243FCB" w:rsidP="00243FCB">
            <w:pPr>
              <w:ind w:left="0"/>
              <w:rPr>
                <w:b/>
                <w:bCs/>
              </w:rPr>
            </w:pPr>
            <w:r w:rsidRPr="000B690A">
              <w:rPr>
                <w:b/>
                <w:bCs/>
              </w:rPr>
              <w:t>Monitor status of systems during DR testing</w:t>
            </w:r>
          </w:p>
        </w:tc>
        <w:tc>
          <w:tcPr>
            <w:tcW w:w="1174" w:type="dxa"/>
            <w:shd w:val="clear" w:color="auto" w:fill="F5F5F5"/>
          </w:tcPr>
          <w:p w14:paraId="4C685C28" w14:textId="2927735B" w:rsidR="00243FCB" w:rsidRDefault="00B84EB1" w:rsidP="009A3382">
            <w:pPr>
              <w:ind w:left="0"/>
              <w:jc w:val="center"/>
            </w:pPr>
            <w:r>
              <w:t>-</w:t>
            </w:r>
          </w:p>
        </w:tc>
        <w:tc>
          <w:tcPr>
            <w:tcW w:w="1566" w:type="dxa"/>
            <w:shd w:val="clear" w:color="auto" w:fill="F5F5F5"/>
          </w:tcPr>
          <w:p w14:paraId="4E090C39" w14:textId="2B46653D" w:rsidR="00243FCB" w:rsidRDefault="00243FCB" w:rsidP="009A3382">
            <w:pPr>
              <w:ind w:left="0"/>
              <w:jc w:val="center"/>
            </w:pPr>
            <w:r>
              <w:t>I</w:t>
            </w:r>
          </w:p>
        </w:tc>
        <w:tc>
          <w:tcPr>
            <w:tcW w:w="1566" w:type="dxa"/>
            <w:shd w:val="clear" w:color="auto" w:fill="F5F5F5"/>
          </w:tcPr>
          <w:p w14:paraId="5AA44844" w14:textId="6F3135AF" w:rsidR="00243FCB" w:rsidRDefault="00243FCB" w:rsidP="009A3382">
            <w:pPr>
              <w:ind w:left="0"/>
              <w:jc w:val="center"/>
            </w:pPr>
            <w:r>
              <w:t>A/R</w:t>
            </w:r>
          </w:p>
        </w:tc>
        <w:tc>
          <w:tcPr>
            <w:tcW w:w="1958" w:type="dxa"/>
            <w:shd w:val="clear" w:color="auto" w:fill="F5F5F5"/>
          </w:tcPr>
          <w:p w14:paraId="6B753B75" w14:textId="4DE5657F" w:rsidR="00243FCB" w:rsidRDefault="00243FCB" w:rsidP="009A3382">
            <w:pPr>
              <w:ind w:left="0"/>
              <w:jc w:val="center"/>
            </w:pPr>
            <w:r>
              <w:t>-</w:t>
            </w:r>
          </w:p>
        </w:tc>
      </w:tr>
      <w:tr w:rsidR="00243FCB" w14:paraId="4ED8BE29" w14:textId="77777777" w:rsidTr="006E5AB3">
        <w:trPr>
          <w:trHeight w:val="494"/>
        </w:trPr>
        <w:tc>
          <w:tcPr>
            <w:tcW w:w="3520" w:type="dxa"/>
            <w:shd w:val="clear" w:color="auto" w:fill="F5F5F5"/>
          </w:tcPr>
          <w:p w14:paraId="1C71C5D5" w14:textId="6BC26788" w:rsidR="00243FCB" w:rsidRPr="000B690A" w:rsidRDefault="00243FCB" w:rsidP="00243FCB">
            <w:pPr>
              <w:ind w:left="0"/>
              <w:rPr>
                <w:b/>
                <w:bCs/>
                <w:lang w:val="en-AU"/>
              </w:rPr>
            </w:pPr>
            <w:r w:rsidRPr="000B690A">
              <w:rPr>
                <w:b/>
                <w:bCs/>
                <w:lang w:val="en-AU"/>
              </w:rPr>
              <w:t xml:space="preserve">Review DR program effectiveness periodically  </w:t>
            </w:r>
          </w:p>
        </w:tc>
        <w:tc>
          <w:tcPr>
            <w:tcW w:w="1174" w:type="dxa"/>
            <w:shd w:val="clear" w:color="auto" w:fill="F5F5F5"/>
          </w:tcPr>
          <w:p w14:paraId="53BF45BC" w14:textId="108F0D90" w:rsidR="00243FCB" w:rsidRDefault="00243FCB" w:rsidP="009A3382">
            <w:pPr>
              <w:ind w:left="0"/>
              <w:jc w:val="center"/>
            </w:pPr>
            <w:r>
              <w:t>I</w:t>
            </w:r>
          </w:p>
        </w:tc>
        <w:tc>
          <w:tcPr>
            <w:tcW w:w="1566" w:type="dxa"/>
            <w:shd w:val="clear" w:color="auto" w:fill="F5F5F5"/>
          </w:tcPr>
          <w:p w14:paraId="02E8784B" w14:textId="5B080E20" w:rsidR="00243FCB" w:rsidRDefault="00243FCB" w:rsidP="009A3382">
            <w:pPr>
              <w:ind w:left="0"/>
              <w:jc w:val="center"/>
            </w:pPr>
            <w:r>
              <w:t>A</w:t>
            </w:r>
          </w:p>
        </w:tc>
        <w:tc>
          <w:tcPr>
            <w:tcW w:w="1566" w:type="dxa"/>
            <w:shd w:val="clear" w:color="auto" w:fill="F5F5F5"/>
          </w:tcPr>
          <w:p w14:paraId="6BE31077" w14:textId="5F12C008" w:rsidR="00243FCB" w:rsidRDefault="00243FCB" w:rsidP="009A3382">
            <w:pPr>
              <w:ind w:left="0"/>
              <w:jc w:val="center"/>
            </w:pPr>
            <w:r>
              <w:t>R</w:t>
            </w:r>
          </w:p>
        </w:tc>
        <w:tc>
          <w:tcPr>
            <w:tcW w:w="1958" w:type="dxa"/>
            <w:shd w:val="clear" w:color="auto" w:fill="F5F5F5"/>
          </w:tcPr>
          <w:p w14:paraId="00FB96E7" w14:textId="6D5DEE03" w:rsidR="00243FCB" w:rsidRDefault="00243FCB" w:rsidP="009A3382">
            <w:pPr>
              <w:ind w:left="0"/>
              <w:jc w:val="center"/>
            </w:pPr>
            <w:r>
              <w:t>-</w:t>
            </w:r>
          </w:p>
        </w:tc>
      </w:tr>
      <w:tr w:rsidR="00243FCB" w14:paraId="4D7CE046" w14:textId="77777777" w:rsidTr="006E5AB3">
        <w:trPr>
          <w:trHeight w:val="742"/>
        </w:trPr>
        <w:tc>
          <w:tcPr>
            <w:tcW w:w="3520" w:type="dxa"/>
            <w:shd w:val="clear" w:color="auto" w:fill="F5F5F5"/>
          </w:tcPr>
          <w:p w14:paraId="0AF53E00" w14:textId="52DBBA44" w:rsidR="00243FCB" w:rsidRPr="000B690A" w:rsidRDefault="00243FCB" w:rsidP="00243FCB">
            <w:pPr>
              <w:ind w:left="0"/>
              <w:rPr>
                <w:b/>
                <w:bCs/>
              </w:rPr>
            </w:pPr>
            <w:r w:rsidRPr="000B690A">
              <w:rPr>
                <w:b/>
                <w:bCs/>
              </w:rPr>
              <w:t>Declare a DR event based on criteria and severity</w:t>
            </w:r>
          </w:p>
        </w:tc>
        <w:tc>
          <w:tcPr>
            <w:tcW w:w="1174" w:type="dxa"/>
            <w:shd w:val="clear" w:color="auto" w:fill="F5F5F5"/>
          </w:tcPr>
          <w:p w14:paraId="7D584503" w14:textId="1F24FF95" w:rsidR="00243FCB" w:rsidRDefault="00B84EB1" w:rsidP="00243FCB">
            <w:pPr>
              <w:ind w:left="0"/>
              <w:jc w:val="center"/>
            </w:pPr>
            <w:r>
              <w:t>A</w:t>
            </w:r>
          </w:p>
        </w:tc>
        <w:tc>
          <w:tcPr>
            <w:tcW w:w="1566" w:type="dxa"/>
            <w:shd w:val="clear" w:color="auto" w:fill="F5F5F5"/>
          </w:tcPr>
          <w:p w14:paraId="3E5C7B14" w14:textId="31CED01B" w:rsidR="00243FCB" w:rsidDel="00D71AE5" w:rsidRDefault="00B84EB1" w:rsidP="00243FCB">
            <w:pPr>
              <w:ind w:left="0"/>
              <w:jc w:val="center"/>
            </w:pPr>
            <w:r>
              <w:t>C</w:t>
            </w:r>
          </w:p>
        </w:tc>
        <w:tc>
          <w:tcPr>
            <w:tcW w:w="1566" w:type="dxa"/>
            <w:shd w:val="clear" w:color="auto" w:fill="F5F5F5"/>
          </w:tcPr>
          <w:p w14:paraId="7CEA72D2" w14:textId="2DEE2E27" w:rsidR="00243FCB" w:rsidDel="00D71AE5" w:rsidRDefault="00243FCB" w:rsidP="00243FCB">
            <w:pPr>
              <w:ind w:left="0"/>
              <w:jc w:val="center"/>
            </w:pPr>
            <w:r>
              <w:t>R</w:t>
            </w:r>
          </w:p>
        </w:tc>
        <w:tc>
          <w:tcPr>
            <w:tcW w:w="1958" w:type="dxa"/>
            <w:shd w:val="clear" w:color="auto" w:fill="F5F5F5"/>
          </w:tcPr>
          <w:p w14:paraId="4943EA35" w14:textId="37EEC23F" w:rsidR="00243FCB" w:rsidRDefault="00556585" w:rsidP="00243FCB">
            <w:pPr>
              <w:ind w:left="0"/>
              <w:jc w:val="center"/>
            </w:pPr>
            <w:r>
              <w:t>I</w:t>
            </w:r>
          </w:p>
        </w:tc>
      </w:tr>
      <w:tr w:rsidR="00155604" w14:paraId="0062C493" w14:textId="77777777" w:rsidTr="006E5AB3">
        <w:trPr>
          <w:trHeight w:val="742"/>
        </w:trPr>
        <w:tc>
          <w:tcPr>
            <w:tcW w:w="3520" w:type="dxa"/>
            <w:shd w:val="clear" w:color="auto" w:fill="F5F5F5"/>
          </w:tcPr>
          <w:p w14:paraId="487C7369" w14:textId="1380C802" w:rsidR="00155604" w:rsidRPr="00155604" w:rsidRDefault="00155604" w:rsidP="00155604">
            <w:pPr>
              <w:ind w:left="0"/>
              <w:rPr>
                <w:b/>
                <w:bCs/>
              </w:rPr>
            </w:pPr>
            <w:r w:rsidRPr="00155604">
              <w:rPr>
                <w:b/>
                <w:bCs/>
              </w:rPr>
              <w:t>Manage DR Activation and Execution</w:t>
            </w:r>
          </w:p>
        </w:tc>
        <w:tc>
          <w:tcPr>
            <w:tcW w:w="1174" w:type="dxa"/>
            <w:shd w:val="clear" w:color="auto" w:fill="F5F5F5"/>
          </w:tcPr>
          <w:p w14:paraId="69645377" w14:textId="2A1CA9FF" w:rsidR="00155604" w:rsidRDefault="00E97250" w:rsidP="00243FCB">
            <w:pPr>
              <w:ind w:left="0"/>
              <w:jc w:val="center"/>
            </w:pPr>
            <w:r>
              <w:t>I</w:t>
            </w:r>
          </w:p>
        </w:tc>
        <w:tc>
          <w:tcPr>
            <w:tcW w:w="1566" w:type="dxa"/>
            <w:shd w:val="clear" w:color="auto" w:fill="F5F5F5"/>
          </w:tcPr>
          <w:p w14:paraId="48E2F1A5" w14:textId="28B26033" w:rsidR="00155604" w:rsidRDefault="00E97250" w:rsidP="00243FCB">
            <w:pPr>
              <w:ind w:left="0"/>
              <w:jc w:val="center"/>
            </w:pPr>
            <w:r>
              <w:t>A</w:t>
            </w:r>
          </w:p>
        </w:tc>
        <w:tc>
          <w:tcPr>
            <w:tcW w:w="1566" w:type="dxa"/>
            <w:shd w:val="clear" w:color="auto" w:fill="F5F5F5"/>
          </w:tcPr>
          <w:p w14:paraId="455D129E" w14:textId="5E213FB8" w:rsidR="00155604" w:rsidRDefault="00E97250" w:rsidP="00243FCB">
            <w:pPr>
              <w:ind w:left="0"/>
              <w:jc w:val="center"/>
            </w:pPr>
            <w:r>
              <w:t>R</w:t>
            </w:r>
          </w:p>
        </w:tc>
        <w:tc>
          <w:tcPr>
            <w:tcW w:w="1958" w:type="dxa"/>
            <w:shd w:val="clear" w:color="auto" w:fill="F5F5F5"/>
          </w:tcPr>
          <w:p w14:paraId="1EA022C6" w14:textId="3C9662B7" w:rsidR="00155604" w:rsidRDefault="00E97250" w:rsidP="00243FCB">
            <w:pPr>
              <w:ind w:left="0"/>
              <w:jc w:val="center"/>
            </w:pPr>
            <w:r>
              <w:t>I</w:t>
            </w:r>
          </w:p>
        </w:tc>
      </w:tr>
      <w:tr w:rsidR="00243FCB" w14:paraId="49186A6E" w14:textId="77777777" w:rsidTr="006E5AB3">
        <w:trPr>
          <w:trHeight w:val="742"/>
        </w:trPr>
        <w:tc>
          <w:tcPr>
            <w:tcW w:w="3520" w:type="dxa"/>
            <w:shd w:val="clear" w:color="auto" w:fill="F5F5F5"/>
          </w:tcPr>
          <w:p w14:paraId="5254CA1B" w14:textId="61E99DFA" w:rsidR="00243FCB" w:rsidRPr="00790202" w:rsidRDefault="00243FCB" w:rsidP="00790202">
            <w:pPr>
              <w:ind w:left="306"/>
            </w:pPr>
            <w:r w:rsidRPr="00790202">
              <w:t>Execute DR Plans/runbooks</w:t>
            </w:r>
          </w:p>
        </w:tc>
        <w:tc>
          <w:tcPr>
            <w:tcW w:w="1174" w:type="dxa"/>
            <w:shd w:val="clear" w:color="auto" w:fill="F5F5F5"/>
          </w:tcPr>
          <w:p w14:paraId="19DA446E" w14:textId="6E380777" w:rsidR="00243FCB" w:rsidRDefault="00B84EB1" w:rsidP="00243FCB">
            <w:pPr>
              <w:ind w:left="0"/>
              <w:jc w:val="center"/>
            </w:pPr>
            <w:r>
              <w:t>-</w:t>
            </w:r>
          </w:p>
        </w:tc>
        <w:tc>
          <w:tcPr>
            <w:tcW w:w="1566" w:type="dxa"/>
            <w:shd w:val="clear" w:color="auto" w:fill="F5F5F5"/>
          </w:tcPr>
          <w:p w14:paraId="657FE289" w14:textId="7E5F9528" w:rsidR="00243FCB" w:rsidDel="00D71AE5" w:rsidRDefault="00243FCB" w:rsidP="00243FCB">
            <w:pPr>
              <w:ind w:left="0"/>
              <w:jc w:val="center"/>
            </w:pPr>
            <w:r>
              <w:t>I</w:t>
            </w:r>
          </w:p>
        </w:tc>
        <w:tc>
          <w:tcPr>
            <w:tcW w:w="1566" w:type="dxa"/>
            <w:shd w:val="clear" w:color="auto" w:fill="F5F5F5"/>
          </w:tcPr>
          <w:p w14:paraId="762292E9" w14:textId="33EA2E32" w:rsidR="00243FCB" w:rsidDel="00D71AE5" w:rsidRDefault="00243FCB" w:rsidP="00243FCB">
            <w:pPr>
              <w:ind w:left="0"/>
              <w:jc w:val="center"/>
            </w:pPr>
            <w:r>
              <w:t>A/R</w:t>
            </w:r>
          </w:p>
        </w:tc>
        <w:tc>
          <w:tcPr>
            <w:tcW w:w="1958" w:type="dxa"/>
            <w:shd w:val="clear" w:color="auto" w:fill="F5F5F5"/>
          </w:tcPr>
          <w:p w14:paraId="276AD920" w14:textId="39FB0802" w:rsidR="00243FCB" w:rsidRDefault="00243FCB" w:rsidP="00243FCB">
            <w:pPr>
              <w:ind w:left="0"/>
              <w:jc w:val="center"/>
            </w:pPr>
            <w:r>
              <w:t>-</w:t>
            </w:r>
          </w:p>
        </w:tc>
      </w:tr>
      <w:tr w:rsidR="00556585" w14:paraId="1200EB53" w14:textId="77777777" w:rsidTr="006E5AB3">
        <w:trPr>
          <w:trHeight w:val="742"/>
        </w:trPr>
        <w:tc>
          <w:tcPr>
            <w:tcW w:w="3520" w:type="dxa"/>
            <w:shd w:val="clear" w:color="auto" w:fill="F5F5F5"/>
          </w:tcPr>
          <w:p w14:paraId="134883EE" w14:textId="32B61C2D" w:rsidR="00556585" w:rsidRPr="00790202" w:rsidRDefault="00556585" w:rsidP="00790202">
            <w:pPr>
              <w:ind w:left="306"/>
            </w:pPr>
            <w:r w:rsidRPr="00790202">
              <w:t>Monitor status of systems during DR Event</w:t>
            </w:r>
          </w:p>
        </w:tc>
        <w:tc>
          <w:tcPr>
            <w:tcW w:w="1174" w:type="dxa"/>
            <w:shd w:val="clear" w:color="auto" w:fill="F5F5F5"/>
          </w:tcPr>
          <w:p w14:paraId="5FF9FBFA" w14:textId="25CD1A0A" w:rsidR="00556585" w:rsidRDefault="00B84EB1" w:rsidP="00556585">
            <w:pPr>
              <w:ind w:left="0"/>
              <w:jc w:val="center"/>
            </w:pPr>
            <w:r>
              <w:t>-</w:t>
            </w:r>
          </w:p>
        </w:tc>
        <w:tc>
          <w:tcPr>
            <w:tcW w:w="1566" w:type="dxa"/>
            <w:shd w:val="clear" w:color="auto" w:fill="F5F5F5"/>
          </w:tcPr>
          <w:p w14:paraId="1444A0B5" w14:textId="0D723CDC" w:rsidR="00556585" w:rsidDel="00D71AE5" w:rsidRDefault="00556585" w:rsidP="00556585">
            <w:pPr>
              <w:ind w:left="0"/>
              <w:jc w:val="center"/>
            </w:pPr>
            <w:r>
              <w:t>I</w:t>
            </w:r>
          </w:p>
        </w:tc>
        <w:tc>
          <w:tcPr>
            <w:tcW w:w="1566" w:type="dxa"/>
            <w:shd w:val="clear" w:color="auto" w:fill="F5F5F5"/>
          </w:tcPr>
          <w:p w14:paraId="27D5EF09" w14:textId="72957CDD" w:rsidR="00556585" w:rsidDel="00D71AE5" w:rsidRDefault="00556585" w:rsidP="00556585">
            <w:pPr>
              <w:ind w:left="0"/>
              <w:jc w:val="center"/>
            </w:pPr>
            <w:r>
              <w:t>A/R</w:t>
            </w:r>
          </w:p>
        </w:tc>
        <w:tc>
          <w:tcPr>
            <w:tcW w:w="1958" w:type="dxa"/>
            <w:shd w:val="clear" w:color="auto" w:fill="F5F5F5"/>
          </w:tcPr>
          <w:p w14:paraId="553FF759" w14:textId="6BE42C49" w:rsidR="00556585" w:rsidRDefault="00556585" w:rsidP="00556585">
            <w:pPr>
              <w:ind w:left="0"/>
              <w:jc w:val="center"/>
            </w:pPr>
            <w:r>
              <w:t>-</w:t>
            </w:r>
          </w:p>
        </w:tc>
      </w:tr>
      <w:tr w:rsidR="00556585" w14:paraId="2E4A1A59" w14:textId="46A8605B" w:rsidTr="006E5AB3">
        <w:trPr>
          <w:trHeight w:val="742"/>
        </w:trPr>
        <w:tc>
          <w:tcPr>
            <w:tcW w:w="3520" w:type="dxa"/>
            <w:shd w:val="clear" w:color="auto" w:fill="F5F5F5"/>
          </w:tcPr>
          <w:p w14:paraId="53059CFA" w14:textId="6F166176" w:rsidR="00556585" w:rsidRPr="00790202" w:rsidRDefault="00556585" w:rsidP="00790202">
            <w:pPr>
              <w:ind w:left="306"/>
            </w:pPr>
            <w:r w:rsidRPr="00790202">
              <w:lastRenderedPageBreak/>
              <w:t>Maintain DR documentation and version control</w:t>
            </w:r>
          </w:p>
        </w:tc>
        <w:tc>
          <w:tcPr>
            <w:tcW w:w="1174" w:type="dxa"/>
            <w:shd w:val="clear" w:color="auto" w:fill="F5F5F5"/>
          </w:tcPr>
          <w:p w14:paraId="19640654" w14:textId="0FC9BE03" w:rsidR="00556585" w:rsidRDefault="00B84EB1" w:rsidP="009A3382">
            <w:pPr>
              <w:ind w:left="0"/>
              <w:jc w:val="center"/>
            </w:pPr>
            <w:r>
              <w:t>-</w:t>
            </w:r>
          </w:p>
        </w:tc>
        <w:tc>
          <w:tcPr>
            <w:tcW w:w="1566" w:type="dxa"/>
            <w:shd w:val="clear" w:color="auto" w:fill="F5F5F5"/>
          </w:tcPr>
          <w:p w14:paraId="4968E47E" w14:textId="4AC246BA" w:rsidR="00556585" w:rsidDel="00D71AE5" w:rsidRDefault="00556585" w:rsidP="009A3382">
            <w:pPr>
              <w:ind w:left="0"/>
              <w:jc w:val="center"/>
            </w:pPr>
            <w:r>
              <w:t>I</w:t>
            </w:r>
          </w:p>
        </w:tc>
        <w:tc>
          <w:tcPr>
            <w:tcW w:w="1566" w:type="dxa"/>
            <w:shd w:val="clear" w:color="auto" w:fill="F5F5F5"/>
          </w:tcPr>
          <w:p w14:paraId="77710E75" w14:textId="296CDAA0" w:rsidR="00556585" w:rsidRDefault="00556585" w:rsidP="009A3382">
            <w:pPr>
              <w:ind w:left="0"/>
              <w:jc w:val="center"/>
            </w:pPr>
            <w:r>
              <w:t>A/R</w:t>
            </w:r>
          </w:p>
        </w:tc>
        <w:tc>
          <w:tcPr>
            <w:tcW w:w="1958" w:type="dxa"/>
            <w:shd w:val="clear" w:color="auto" w:fill="F5F5F5"/>
          </w:tcPr>
          <w:p w14:paraId="47449D0F" w14:textId="500BFDA5" w:rsidR="00556585" w:rsidRDefault="00556585" w:rsidP="009A3382">
            <w:pPr>
              <w:ind w:left="0"/>
              <w:jc w:val="center"/>
            </w:pPr>
            <w:r>
              <w:t>-</w:t>
            </w:r>
          </w:p>
        </w:tc>
      </w:tr>
      <w:tr w:rsidR="00556585" w14:paraId="633833FE" w14:textId="4F445D54" w:rsidTr="006E5AB3">
        <w:trPr>
          <w:trHeight w:val="494"/>
        </w:trPr>
        <w:tc>
          <w:tcPr>
            <w:tcW w:w="3520" w:type="dxa"/>
            <w:shd w:val="clear" w:color="auto" w:fill="F5F5F5"/>
          </w:tcPr>
          <w:p w14:paraId="4213414D" w14:textId="4DE729FB" w:rsidR="00556585" w:rsidRPr="00790202" w:rsidRDefault="00790202" w:rsidP="00790202">
            <w:pPr>
              <w:ind w:left="306"/>
            </w:pPr>
            <w:r w:rsidRPr="00790202">
              <w:t xml:space="preserve">Manager </w:t>
            </w:r>
            <w:r w:rsidR="00556585" w:rsidRPr="00790202">
              <w:t xml:space="preserve">Vendor coordination </w:t>
            </w:r>
            <w:r w:rsidRPr="00790202">
              <w:t>during the recovery process</w:t>
            </w:r>
          </w:p>
        </w:tc>
        <w:tc>
          <w:tcPr>
            <w:tcW w:w="1174" w:type="dxa"/>
            <w:shd w:val="clear" w:color="auto" w:fill="F5F5F5"/>
          </w:tcPr>
          <w:p w14:paraId="77BD10FE" w14:textId="7DC32B1E" w:rsidR="00556585" w:rsidRDefault="00B84EB1" w:rsidP="009A3382">
            <w:pPr>
              <w:ind w:left="0"/>
              <w:jc w:val="center"/>
            </w:pPr>
            <w:r>
              <w:t>-</w:t>
            </w:r>
          </w:p>
        </w:tc>
        <w:tc>
          <w:tcPr>
            <w:tcW w:w="1566" w:type="dxa"/>
            <w:shd w:val="clear" w:color="auto" w:fill="F5F5F5"/>
          </w:tcPr>
          <w:p w14:paraId="659213AC" w14:textId="007FAB6C" w:rsidR="00556585" w:rsidRDefault="00556585" w:rsidP="009A3382">
            <w:pPr>
              <w:ind w:left="0"/>
              <w:jc w:val="center"/>
            </w:pPr>
            <w:r>
              <w:t>I</w:t>
            </w:r>
          </w:p>
        </w:tc>
        <w:tc>
          <w:tcPr>
            <w:tcW w:w="1566" w:type="dxa"/>
            <w:shd w:val="clear" w:color="auto" w:fill="F5F5F5"/>
          </w:tcPr>
          <w:p w14:paraId="196D18B9" w14:textId="056DACF3" w:rsidR="00556585" w:rsidRDefault="00556585" w:rsidP="009A3382">
            <w:pPr>
              <w:ind w:left="0"/>
              <w:jc w:val="center"/>
            </w:pPr>
            <w:r>
              <w:t>A/R</w:t>
            </w:r>
          </w:p>
        </w:tc>
        <w:tc>
          <w:tcPr>
            <w:tcW w:w="1958" w:type="dxa"/>
            <w:shd w:val="clear" w:color="auto" w:fill="F5F5F5"/>
          </w:tcPr>
          <w:p w14:paraId="095A2B35" w14:textId="5B908B11" w:rsidR="00556585" w:rsidRDefault="00556585" w:rsidP="009A3382">
            <w:pPr>
              <w:ind w:left="0"/>
              <w:jc w:val="center"/>
            </w:pPr>
            <w:r>
              <w:t>-</w:t>
            </w:r>
          </w:p>
        </w:tc>
      </w:tr>
      <w:tr w:rsidR="00243FCB" w14:paraId="05D3576C" w14:textId="77777777" w:rsidTr="006E5AB3">
        <w:trPr>
          <w:trHeight w:val="494"/>
        </w:trPr>
        <w:tc>
          <w:tcPr>
            <w:tcW w:w="3520" w:type="dxa"/>
            <w:shd w:val="clear" w:color="auto" w:fill="F5F5F5"/>
          </w:tcPr>
          <w:p w14:paraId="5719AEDE" w14:textId="0C610A61" w:rsidR="00243FCB" w:rsidRPr="006E5AB3" w:rsidRDefault="00243FCB" w:rsidP="00243FCB">
            <w:pPr>
              <w:ind w:left="0"/>
              <w:rPr>
                <w:b/>
                <w:bCs/>
              </w:rPr>
            </w:pPr>
            <w:r w:rsidRPr="006E5AB3">
              <w:rPr>
                <w:b/>
                <w:bCs/>
              </w:rPr>
              <w:t>Manage vendor SLAs wherever required</w:t>
            </w:r>
          </w:p>
        </w:tc>
        <w:tc>
          <w:tcPr>
            <w:tcW w:w="1174" w:type="dxa"/>
            <w:shd w:val="clear" w:color="auto" w:fill="F5F5F5"/>
          </w:tcPr>
          <w:p w14:paraId="0F566068" w14:textId="01D7E34A" w:rsidR="00243FCB" w:rsidRDefault="00243FCB" w:rsidP="00243FCB">
            <w:pPr>
              <w:ind w:left="0"/>
              <w:jc w:val="center"/>
            </w:pPr>
            <w:r w:rsidRPr="003E381C">
              <w:t>I</w:t>
            </w:r>
          </w:p>
        </w:tc>
        <w:tc>
          <w:tcPr>
            <w:tcW w:w="1566" w:type="dxa"/>
            <w:shd w:val="clear" w:color="auto" w:fill="F5F5F5"/>
          </w:tcPr>
          <w:p w14:paraId="7FBD1C84" w14:textId="52373C43" w:rsidR="00243FCB" w:rsidRDefault="00243FCB" w:rsidP="00243FCB">
            <w:pPr>
              <w:ind w:left="0"/>
              <w:jc w:val="center"/>
            </w:pPr>
            <w:r>
              <w:t>A</w:t>
            </w:r>
          </w:p>
        </w:tc>
        <w:tc>
          <w:tcPr>
            <w:tcW w:w="1566" w:type="dxa"/>
            <w:shd w:val="clear" w:color="auto" w:fill="F5F5F5"/>
          </w:tcPr>
          <w:p w14:paraId="14FBF0A3" w14:textId="2C0FC0E4" w:rsidR="00243FCB" w:rsidRDefault="00243FCB" w:rsidP="00243FCB">
            <w:pPr>
              <w:ind w:left="0"/>
              <w:jc w:val="center"/>
            </w:pPr>
            <w:r>
              <w:t>R</w:t>
            </w:r>
          </w:p>
        </w:tc>
        <w:tc>
          <w:tcPr>
            <w:tcW w:w="1958" w:type="dxa"/>
            <w:shd w:val="clear" w:color="auto" w:fill="F5F5F5"/>
          </w:tcPr>
          <w:p w14:paraId="204B5A49" w14:textId="7FFD6E5F" w:rsidR="00243FCB" w:rsidRDefault="00FA30B3" w:rsidP="00243FCB">
            <w:pPr>
              <w:ind w:left="0"/>
              <w:jc w:val="center"/>
            </w:pPr>
            <w:r>
              <w:t>-</w:t>
            </w:r>
          </w:p>
        </w:tc>
      </w:tr>
      <w:tr w:rsidR="00592F96" w14:paraId="0E2D9A78" w14:textId="77777777" w:rsidTr="006E5AB3">
        <w:trPr>
          <w:trHeight w:val="494"/>
        </w:trPr>
        <w:tc>
          <w:tcPr>
            <w:tcW w:w="3520" w:type="dxa"/>
            <w:shd w:val="clear" w:color="auto" w:fill="F5F5F5"/>
          </w:tcPr>
          <w:p w14:paraId="6AB954A2" w14:textId="11ED8C9C" w:rsidR="00592F96" w:rsidRPr="006E5AB3" w:rsidRDefault="00592F96" w:rsidP="00243FCB">
            <w:pPr>
              <w:ind w:left="0"/>
              <w:rPr>
                <w:b/>
                <w:bCs/>
              </w:rPr>
            </w:pPr>
            <w:r w:rsidRPr="00592F96">
              <w:rPr>
                <w:b/>
                <w:bCs/>
              </w:rPr>
              <w:t>Monitor DR related KPIs and identify trends and areas for improvement</w:t>
            </w:r>
          </w:p>
        </w:tc>
        <w:tc>
          <w:tcPr>
            <w:tcW w:w="1174" w:type="dxa"/>
            <w:shd w:val="clear" w:color="auto" w:fill="F5F5F5"/>
          </w:tcPr>
          <w:p w14:paraId="62F0C6DB" w14:textId="61380008" w:rsidR="00592F96" w:rsidRDefault="00592F96" w:rsidP="00243FCB">
            <w:pPr>
              <w:ind w:left="0"/>
              <w:jc w:val="center"/>
            </w:pPr>
            <w:r>
              <w:t>I</w:t>
            </w:r>
          </w:p>
        </w:tc>
        <w:tc>
          <w:tcPr>
            <w:tcW w:w="1566" w:type="dxa"/>
            <w:shd w:val="clear" w:color="auto" w:fill="F5F5F5"/>
          </w:tcPr>
          <w:p w14:paraId="4A09B100" w14:textId="3C662390" w:rsidR="00592F96" w:rsidRDefault="00592F96" w:rsidP="00243FCB">
            <w:pPr>
              <w:ind w:left="0"/>
              <w:jc w:val="center"/>
            </w:pPr>
            <w:r>
              <w:t>A</w:t>
            </w:r>
          </w:p>
        </w:tc>
        <w:tc>
          <w:tcPr>
            <w:tcW w:w="1566" w:type="dxa"/>
            <w:shd w:val="clear" w:color="auto" w:fill="F5F5F5"/>
          </w:tcPr>
          <w:p w14:paraId="70D826FC" w14:textId="356F15A4" w:rsidR="00592F96" w:rsidRDefault="00592F96" w:rsidP="00243FCB">
            <w:pPr>
              <w:ind w:left="0"/>
              <w:jc w:val="center"/>
            </w:pPr>
            <w:r>
              <w:t>R</w:t>
            </w:r>
          </w:p>
        </w:tc>
        <w:tc>
          <w:tcPr>
            <w:tcW w:w="1958" w:type="dxa"/>
            <w:shd w:val="clear" w:color="auto" w:fill="F5F5F5"/>
          </w:tcPr>
          <w:p w14:paraId="2F5C9785" w14:textId="7ECF9363" w:rsidR="00592F96" w:rsidRDefault="00592F96" w:rsidP="00243FCB">
            <w:pPr>
              <w:ind w:left="0"/>
              <w:jc w:val="center"/>
            </w:pPr>
            <w:r>
              <w:t>-</w:t>
            </w:r>
          </w:p>
        </w:tc>
      </w:tr>
      <w:tr w:rsidR="00243FCB" w14:paraId="4DF1CAD5" w14:textId="77777777" w:rsidTr="006E5AB3">
        <w:trPr>
          <w:trHeight w:val="494"/>
        </w:trPr>
        <w:tc>
          <w:tcPr>
            <w:tcW w:w="3520" w:type="dxa"/>
            <w:shd w:val="clear" w:color="auto" w:fill="F5F5F5"/>
          </w:tcPr>
          <w:p w14:paraId="04466454" w14:textId="7367C08B" w:rsidR="00243FCB" w:rsidRPr="006E5AB3" w:rsidRDefault="00243FCB" w:rsidP="00243FCB">
            <w:pPr>
              <w:ind w:left="0"/>
              <w:rPr>
                <w:b/>
                <w:bCs/>
              </w:rPr>
            </w:pPr>
            <w:r w:rsidRPr="006E5AB3">
              <w:rPr>
                <w:b/>
                <w:bCs/>
              </w:rPr>
              <w:t>Monitor compliance to this policy</w:t>
            </w:r>
          </w:p>
        </w:tc>
        <w:tc>
          <w:tcPr>
            <w:tcW w:w="1174" w:type="dxa"/>
            <w:shd w:val="clear" w:color="auto" w:fill="F5F5F5"/>
          </w:tcPr>
          <w:p w14:paraId="1B83A8B5" w14:textId="04C45E20" w:rsidR="00243FCB" w:rsidRDefault="00592F96" w:rsidP="00243FCB">
            <w:pPr>
              <w:ind w:left="0"/>
              <w:jc w:val="center"/>
            </w:pPr>
            <w:r>
              <w:t>I</w:t>
            </w:r>
          </w:p>
        </w:tc>
        <w:tc>
          <w:tcPr>
            <w:tcW w:w="1566" w:type="dxa"/>
            <w:shd w:val="clear" w:color="auto" w:fill="F5F5F5"/>
          </w:tcPr>
          <w:p w14:paraId="24EBF874" w14:textId="6FF47639" w:rsidR="00243FCB" w:rsidRDefault="00243FCB" w:rsidP="00243FCB">
            <w:pPr>
              <w:ind w:left="0"/>
              <w:jc w:val="center"/>
            </w:pPr>
            <w:r>
              <w:t>A</w:t>
            </w:r>
          </w:p>
        </w:tc>
        <w:tc>
          <w:tcPr>
            <w:tcW w:w="1566" w:type="dxa"/>
            <w:shd w:val="clear" w:color="auto" w:fill="F5F5F5"/>
          </w:tcPr>
          <w:p w14:paraId="0BA745AC" w14:textId="10684FBD" w:rsidR="00243FCB" w:rsidRDefault="00243FCB" w:rsidP="00243FCB">
            <w:pPr>
              <w:ind w:left="0"/>
              <w:jc w:val="center"/>
            </w:pPr>
            <w:r>
              <w:t>R</w:t>
            </w:r>
          </w:p>
        </w:tc>
        <w:tc>
          <w:tcPr>
            <w:tcW w:w="1958" w:type="dxa"/>
            <w:shd w:val="clear" w:color="auto" w:fill="F5F5F5"/>
          </w:tcPr>
          <w:p w14:paraId="2B288E8F" w14:textId="388040E0" w:rsidR="00243FCB" w:rsidRDefault="00FA30B3" w:rsidP="00243FCB">
            <w:pPr>
              <w:ind w:left="0"/>
              <w:jc w:val="center"/>
            </w:pPr>
            <w:r>
              <w:t>-</w:t>
            </w:r>
          </w:p>
        </w:tc>
      </w:tr>
    </w:tbl>
    <w:p w14:paraId="1E05215E" w14:textId="63234E85" w:rsidR="00D318A9" w:rsidRPr="00D318A9" w:rsidRDefault="000E640F" w:rsidP="00D318A9">
      <w:pPr>
        <w:ind w:left="0"/>
      </w:pPr>
      <w:r>
        <w:rPr>
          <w:b/>
          <w:bCs/>
        </w:rPr>
        <w:t>Legend</w:t>
      </w:r>
    </w:p>
    <w:bookmarkEnd w:id="19"/>
    <w:p w14:paraId="4D4CFD5B" w14:textId="77777777" w:rsidR="00AC3F7A" w:rsidRPr="00A63BE7" w:rsidRDefault="00AC3F7A" w:rsidP="00AC3F7A">
      <w:pPr>
        <w:numPr>
          <w:ilvl w:val="0"/>
          <w:numId w:val="23"/>
        </w:numPr>
        <w:rPr>
          <w:b/>
          <w:bCs/>
          <w:lang w:val="en-AU"/>
        </w:rPr>
      </w:pPr>
      <w:r w:rsidRPr="00A63BE7">
        <w:rPr>
          <w:b/>
          <w:bCs/>
          <w:lang w:val="en-AU"/>
        </w:rPr>
        <w:t xml:space="preserve">R – Responsible: </w:t>
      </w:r>
      <w:r w:rsidRPr="00A63BE7">
        <w:rPr>
          <w:lang w:val="en-AU"/>
        </w:rPr>
        <w:t>Performs the work required to complete the task or activity.</w:t>
      </w:r>
    </w:p>
    <w:p w14:paraId="1DA072CA" w14:textId="77777777" w:rsidR="00AC3F7A" w:rsidRPr="00A63BE7" w:rsidRDefault="00AC3F7A" w:rsidP="00AC3F7A">
      <w:pPr>
        <w:numPr>
          <w:ilvl w:val="0"/>
          <w:numId w:val="23"/>
        </w:numPr>
        <w:rPr>
          <w:lang w:val="en-AU"/>
        </w:rPr>
      </w:pPr>
      <w:r w:rsidRPr="00A63BE7">
        <w:rPr>
          <w:b/>
          <w:bCs/>
          <w:lang w:val="en-AU"/>
        </w:rPr>
        <w:t xml:space="preserve">A – Accountable: </w:t>
      </w:r>
      <w:r w:rsidRPr="00A63BE7">
        <w:rPr>
          <w:lang w:val="en-AU"/>
        </w:rPr>
        <w:t>Has ultimate ownership of the task and is answerable for the final decision or outcome.</w:t>
      </w:r>
    </w:p>
    <w:p w14:paraId="2F6063FC" w14:textId="77777777" w:rsidR="00AC3F7A" w:rsidRPr="00A63BE7" w:rsidRDefault="00AC3F7A" w:rsidP="00AC3F7A">
      <w:pPr>
        <w:numPr>
          <w:ilvl w:val="0"/>
          <w:numId w:val="23"/>
        </w:numPr>
        <w:rPr>
          <w:b/>
          <w:bCs/>
          <w:lang w:val="en-AU"/>
        </w:rPr>
      </w:pPr>
      <w:r w:rsidRPr="00A63BE7">
        <w:rPr>
          <w:b/>
          <w:bCs/>
          <w:lang w:val="en-AU"/>
        </w:rPr>
        <w:t xml:space="preserve">C – Consulted: </w:t>
      </w:r>
      <w:r w:rsidRPr="00A63BE7">
        <w:rPr>
          <w:lang w:val="en-AU"/>
        </w:rPr>
        <w:t>Provides subject matter expertise, guidance or input during the task.</w:t>
      </w:r>
    </w:p>
    <w:p w14:paraId="1FE881A8" w14:textId="77777777" w:rsidR="00AC3F7A" w:rsidRPr="00A63BE7" w:rsidRDefault="00AC3F7A" w:rsidP="00AC3F7A">
      <w:pPr>
        <w:numPr>
          <w:ilvl w:val="0"/>
          <w:numId w:val="23"/>
        </w:numPr>
        <w:rPr>
          <w:lang w:val="en-AU"/>
        </w:rPr>
      </w:pPr>
      <w:r w:rsidRPr="00A63BE7">
        <w:rPr>
          <w:b/>
          <w:bCs/>
          <w:lang w:val="en-AU"/>
        </w:rPr>
        <w:t xml:space="preserve">I – Informed: </w:t>
      </w:r>
      <w:r w:rsidRPr="00A63BE7">
        <w:rPr>
          <w:lang w:val="en-AU"/>
        </w:rPr>
        <w:t>Receives updates on progress, decisions and outcomes but is not directly involved in execution.</w:t>
      </w:r>
    </w:p>
    <w:p w14:paraId="15B2F4C2" w14:textId="121867A6" w:rsidR="00D318A9" w:rsidRPr="00AE163D" w:rsidRDefault="00D318A9" w:rsidP="00AC3F7A"/>
    <w:p w14:paraId="0E761992" w14:textId="06071F12" w:rsidR="00591289" w:rsidRPr="00811177" w:rsidRDefault="00AE163D" w:rsidP="004F04B7">
      <w:pPr>
        <w:pStyle w:val="Heading2"/>
        <w:numPr>
          <w:ilvl w:val="0"/>
          <w:numId w:val="6"/>
        </w:numPr>
        <w:rPr>
          <w:highlight w:val="yellow"/>
        </w:rPr>
      </w:pPr>
      <w:bookmarkStart w:id="34" w:name="_Toc189468067"/>
      <w:bookmarkStart w:id="35" w:name="_Toc215681350"/>
      <w:r w:rsidRPr="00811177">
        <w:rPr>
          <w:highlight w:val="yellow"/>
        </w:rPr>
        <w:t>RELATED</w:t>
      </w:r>
      <w:r w:rsidR="00DC5274" w:rsidRPr="00811177">
        <w:rPr>
          <w:highlight w:val="yellow"/>
        </w:rPr>
        <w:t xml:space="preserve"> DOC</w:t>
      </w:r>
      <w:r w:rsidR="00CC0735" w:rsidRPr="00811177">
        <w:rPr>
          <w:highlight w:val="yellow"/>
        </w:rPr>
        <w:t>U</w:t>
      </w:r>
      <w:r w:rsidR="00DC5274" w:rsidRPr="00811177">
        <w:rPr>
          <w:highlight w:val="yellow"/>
        </w:rPr>
        <w:t>MENTS</w:t>
      </w:r>
      <w:bookmarkEnd w:id="34"/>
      <w:bookmarkEnd w:id="35"/>
      <w:r w:rsidR="00B62419" w:rsidRPr="00811177">
        <w:rPr>
          <w:highlight w:val="yellow"/>
        </w:rPr>
        <w:t xml:space="preserve"> </w:t>
      </w:r>
    </w:p>
    <w:p w14:paraId="1D8A9B0A" w14:textId="77777777" w:rsidR="005672B5" w:rsidRDefault="00F11996" w:rsidP="00A92314">
      <w:pPr>
        <w:numPr>
          <w:ilvl w:val="0"/>
          <w:numId w:val="23"/>
        </w:numPr>
      </w:pPr>
      <w:r>
        <w:t>Backup Policy</w:t>
      </w:r>
    </w:p>
    <w:p w14:paraId="579C0545" w14:textId="13B7F05B" w:rsidR="00F826B2" w:rsidRDefault="00F11996" w:rsidP="00E3305A">
      <w:pPr>
        <w:numPr>
          <w:ilvl w:val="0"/>
          <w:numId w:val="23"/>
        </w:numPr>
      </w:pPr>
      <w:r>
        <w:t xml:space="preserve">Incident Management Policy </w:t>
      </w:r>
    </w:p>
    <w:p w14:paraId="5E5B1F3B" w14:textId="204B3CA4" w:rsidR="00615CD2" w:rsidRDefault="00A3421C" w:rsidP="004F04B7">
      <w:pPr>
        <w:pStyle w:val="Heading2"/>
        <w:numPr>
          <w:ilvl w:val="0"/>
          <w:numId w:val="6"/>
        </w:numPr>
      </w:pPr>
      <w:bookmarkStart w:id="36" w:name="_Toc215681351"/>
      <w:r>
        <w:t>AUDITING</w:t>
      </w:r>
      <w:bookmarkEnd w:id="36"/>
      <w:r w:rsidR="00980D2D">
        <w:t xml:space="preserve"> </w:t>
      </w:r>
    </w:p>
    <w:p w14:paraId="6F875C1F" w14:textId="7F59E062" w:rsidR="4334BAAE" w:rsidRDefault="004A7EBE" w:rsidP="00E627C9">
      <w:pPr>
        <w:pStyle w:val="ListParagraph"/>
        <w:numPr>
          <w:ilvl w:val="0"/>
          <w:numId w:val="7"/>
        </w:numPr>
      </w:pPr>
      <w:r>
        <w:t>P</w:t>
      </w:r>
      <w:r w:rsidR="4334BAAE">
        <w:t xml:space="preserve">olicies and </w:t>
      </w:r>
      <w:r w:rsidR="001147CF">
        <w:t xml:space="preserve">controlled </w:t>
      </w:r>
      <w:r w:rsidR="4334BAAE">
        <w:t>supporting documents are reviewed annually by the G&amp;R Coordinator and</w:t>
      </w:r>
      <w:r w:rsidR="00A52F61">
        <w:t xml:space="preserve"> </w:t>
      </w:r>
      <w:r w:rsidR="4334BAAE">
        <w:t>relevant stakeholders</w:t>
      </w:r>
      <w:r w:rsidR="00A52F61">
        <w:t xml:space="preserve"> </w:t>
      </w:r>
      <w:r w:rsidR="4334BAAE">
        <w:t xml:space="preserve">during the internal audits. Additional reviews may be initiated following significant changes or as requested by executive management. </w:t>
      </w:r>
    </w:p>
    <w:p w14:paraId="08E7CFDA" w14:textId="74263D80" w:rsidR="00F826B2" w:rsidRDefault="003B0A55" w:rsidP="00E3305A">
      <w:pPr>
        <w:pStyle w:val="ListParagraph"/>
        <w:numPr>
          <w:ilvl w:val="0"/>
          <w:numId w:val="7"/>
        </w:numPr>
      </w:pPr>
      <w:r>
        <w:t>Additional</w:t>
      </w:r>
      <w:r w:rsidR="00045371">
        <w:t xml:space="preserve"> auditing or review cycles</w:t>
      </w:r>
      <w:r w:rsidR="00980D2D">
        <w:t xml:space="preserve"> </w:t>
      </w:r>
      <w:r w:rsidR="00045371">
        <w:t xml:space="preserve">outside of the internal audit </w:t>
      </w:r>
      <w:r w:rsidR="001F7C82">
        <w:t xml:space="preserve">cycle, is highly </w:t>
      </w:r>
      <w:r w:rsidR="00D34B8F">
        <w:t>encouraged</w:t>
      </w:r>
      <w:r w:rsidR="001F7C82">
        <w:t xml:space="preserve">. If </w:t>
      </w:r>
      <w:r w:rsidR="00D34B8F">
        <w:t xml:space="preserve">required, </w:t>
      </w:r>
      <w:r w:rsidR="009C28CA">
        <w:t>outline in this section</w:t>
      </w:r>
      <w:r w:rsidR="00D34B8F">
        <w:t xml:space="preserve"> the frequency, the </w:t>
      </w:r>
      <w:r w:rsidR="009C28CA">
        <w:t xml:space="preserve">nominated </w:t>
      </w:r>
      <w:r w:rsidR="00D34B8F">
        <w:t xml:space="preserve">auditor and how outcomes </w:t>
      </w:r>
      <w:r w:rsidR="009C28CA">
        <w:t>will</w:t>
      </w:r>
      <w:r w:rsidR="00D34B8F">
        <w:t xml:space="preserve"> be handled.</w:t>
      </w:r>
    </w:p>
    <w:p w14:paraId="1DA939A4" w14:textId="55BE3B58" w:rsidR="00A63AC3" w:rsidRPr="004F04B7" w:rsidRDefault="00A63AC3" w:rsidP="004F04B7">
      <w:pPr>
        <w:pStyle w:val="Heading2"/>
        <w:numPr>
          <w:ilvl w:val="0"/>
          <w:numId w:val="6"/>
        </w:numPr>
      </w:pPr>
      <w:bookmarkStart w:id="37" w:name="_Toc215681352"/>
      <w:r>
        <w:t>COMPLIANCE WITH POLICY</w:t>
      </w:r>
      <w:bookmarkEnd w:id="37"/>
      <w:r w:rsidR="00980D2D">
        <w:t xml:space="preserve"> </w:t>
      </w:r>
    </w:p>
    <w:p w14:paraId="56791BDB" w14:textId="77777777" w:rsidR="00615CD2" w:rsidRPr="00AC4F37" w:rsidRDefault="00615CD2" w:rsidP="00AC4F37">
      <w:r w:rsidRPr="00AC4F37">
        <w:t xml:space="preserve">Compliance with this policy is mandatory and a breach is considered to be a serious matter that may result in disciplinary action.  Disciplinary action will be based on the severity of the matter and may include immediate dismissal.    </w:t>
      </w:r>
    </w:p>
    <w:p w14:paraId="46576D5C" w14:textId="7427D698" w:rsidR="000F61DB" w:rsidRDefault="00615CD2" w:rsidP="00E3305A">
      <w:r w:rsidRPr="00AC4F37">
        <w:t xml:space="preserve">Staff </w:t>
      </w:r>
      <w:r w:rsidR="004E6088">
        <w:t xml:space="preserve">must </w:t>
      </w:r>
      <w:r w:rsidRPr="00AC4F37">
        <w:t>familiarise themselves with, understand, and follow all relevant policies, procedures, and guidelines in the course of their duties. Failure to comply with these standards can negatively impact the organisation, its operations, and its reputation</w:t>
      </w:r>
    </w:p>
    <w:p w14:paraId="260F0954" w14:textId="400A215A" w:rsidR="00192379" w:rsidRPr="00811177" w:rsidRDefault="001F38CB" w:rsidP="004F04B7">
      <w:pPr>
        <w:pStyle w:val="Heading2"/>
        <w:numPr>
          <w:ilvl w:val="0"/>
          <w:numId w:val="6"/>
        </w:numPr>
        <w:rPr>
          <w:highlight w:val="yellow"/>
        </w:rPr>
      </w:pPr>
      <w:bookmarkStart w:id="38" w:name="_Toc215681353"/>
      <w:r w:rsidRPr="00811177">
        <w:rPr>
          <w:highlight w:val="yellow"/>
        </w:rPr>
        <w:t>POLICY</w:t>
      </w:r>
      <w:r w:rsidR="00E442FF" w:rsidRPr="00811177">
        <w:rPr>
          <w:highlight w:val="yellow"/>
        </w:rPr>
        <w:t xml:space="preserve"> CONTROL</w:t>
      </w:r>
      <w:bookmarkEnd w:id="38"/>
    </w:p>
    <w:tbl>
      <w:tblPr>
        <w:tblStyle w:val="GridTable2-Accent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5F5"/>
        <w:tblLook w:val="04A0" w:firstRow="1" w:lastRow="0" w:firstColumn="1" w:lastColumn="0" w:noHBand="0" w:noVBand="1"/>
      </w:tblPr>
      <w:tblGrid>
        <w:gridCol w:w="2410"/>
        <w:gridCol w:w="6237"/>
      </w:tblGrid>
      <w:tr w:rsidR="00894BDC" w14:paraId="1B9C55E9" w14:textId="77777777" w:rsidTr="000B6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29E5A3D3" w14:textId="293B69B2" w:rsidR="00894BDC" w:rsidRDefault="00894BDC" w:rsidP="003A186D">
            <w:pPr>
              <w:ind w:left="0"/>
            </w:pPr>
            <w:r w:rsidRPr="006C170A">
              <w:lastRenderedPageBreak/>
              <w:t>Document ID:</w:t>
            </w:r>
          </w:p>
        </w:tc>
        <w:tc>
          <w:tcPr>
            <w:tcW w:w="6237" w:type="dxa"/>
            <w:shd w:val="clear" w:color="auto" w:fill="F5F5F5"/>
            <w:vAlign w:val="center"/>
          </w:tcPr>
          <w:p w14:paraId="69CA93FE" w14:textId="007CE55B" w:rsidR="00894BDC" w:rsidRPr="00894BDC" w:rsidRDefault="00894BDC">
            <w:pPr>
              <w:cnfStyle w:val="100000000000" w:firstRow="1" w:lastRow="0" w:firstColumn="0" w:lastColumn="0" w:oddVBand="0" w:evenVBand="0" w:oddHBand="0" w:evenHBand="0" w:firstRowFirstColumn="0" w:firstRowLastColumn="0" w:lastRowFirstColumn="0" w:lastRowLastColumn="0"/>
              <w:rPr>
                <w:b w:val="0"/>
                <w:bCs w:val="0"/>
              </w:rPr>
            </w:pPr>
            <w:r w:rsidRPr="00894BDC">
              <w:rPr>
                <w:b w:val="0"/>
                <w:bCs w:val="0"/>
              </w:rPr>
              <w:t>[Assigned by GRC Coord</w:t>
            </w:r>
            <w:r w:rsidR="009C28CA">
              <w:rPr>
                <w:b w:val="0"/>
                <w:bCs w:val="0"/>
              </w:rPr>
              <w:t xml:space="preserve"> once the policy </w:t>
            </w:r>
            <w:r w:rsidR="00980D2D">
              <w:rPr>
                <w:b w:val="0"/>
                <w:bCs w:val="0"/>
              </w:rPr>
              <w:t>is approved,</w:t>
            </w:r>
            <w:r w:rsidR="009C28CA">
              <w:rPr>
                <w:b w:val="0"/>
                <w:bCs w:val="0"/>
              </w:rPr>
              <w:t xml:space="preserve"> and before publishing]</w:t>
            </w:r>
          </w:p>
        </w:tc>
      </w:tr>
      <w:tr w:rsidR="007E408B" w14:paraId="09948626" w14:textId="77777777" w:rsidTr="000B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57988EEE" w14:textId="1A64F488" w:rsidR="007E408B" w:rsidRPr="006C170A" w:rsidRDefault="007E408B" w:rsidP="007E408B">
            <w:pPr>
              <w:ind w:left="0"/>
            </w:pPr>
            <w:r w:rsidRPr="006C170A">
              <w:t>Policy Owner:</w:t>
            </w:r>
          </w:p>
        </w:tc>
        <w:tc>
          <w:tcPr>
            <w:tcW w:w="6237" w:type="dxa"/>
            <w:shd w:val="clear" w:color="auto" w:fill="F5F5F5"/>
            <w:vAlign w:val="center"/>
          </w:tcPr>
          <w:p w14:paraId="12B01EA6" w14:textId="30B24B2D" w:rsidR="007E408B" w:rsidRPr="006C170A" w:rsidRDefault="007E408B" w:rsidP="007E408B">
            <w:pPr>
              <w:cnfStyle w:val="000000100000" w:firstRow="0" w:lastRow="0" w:firstColumn="0" w:lastColumn="0" w:oddVBand="0" w:evenVBand="0" w:oddHBand="1" w:evenHBand="0" w:firstRowFirstColumn="0" w:firstRowLastColumn="0" w:lastRowFirstColumn="0" w:lastRowLastColumn="0"/>
            </w:pPr>
            <w:r>
              <w:t>Nadav Moas, Chief Technology Officer</w:t>
            </w:r>
          </w:p>
        </w:tc>
      </w:tr>
      <w:tr w:rsidR="007E408B" w14:paraId="378D4643" w14:textId="77777777" w:rsidTr="000B690A">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523602DD" w14:textId="0EA57DE6" w:rsidR="007E408B" w:rsidRPr="006C170A" w:rsidRDefault="007E408B" w:rsidP="007E408B">
            <w:pPr>
              <w:ind w:left="0"/>
            </w:pPr>
            <w:r w:rsidRPr="006C170A">
              <w:t>Department:</w:t>
            </w:r>
          </w:p>
        </w:tc>
        <w:tc>
          <w:tcPr>
            <w:tcW w:w="6237" w:type="dxa"/>
            <w:shd w:val="clear" w:color="auto" w:fill="F5F5F5"/>
            <w:vAlign w:val="center"/>
          </w:tcPr>
          <w:p w14:paraId="7D18B2B8" w14:textId="28A8C5F2" w:rsidR="007E408B" w:rsidRPr="006C170A" w:rsidRDefault="007E408B" w:rsidP="007E408B">
            <w:pPr>
              <w:cnfStyle w:val="000000000000" w:firstRow="0" w:lastRow="0" w:firstColumn="0" w:lastColumn="0" w:oddVBand="0" w:evenVBand="0" w:oddHBand="0" w:evenHBand="0" w:firstRowFirstColumn="0" w:firstRowLastColumn="0" w:lastRowFirstColumn="0" w:lastRowLastColumn="0"/>
            </w:pPr>
            <w:r>
              <w:t>Information Technology</w:t>
            </w:r>
          </w:p>
        </w:tc>
      </w:tr>
      <w:tr w:rsidR="00894BDC" w14:paraId="16BC298F" w14:textId="77777777" w:rsidTr="000B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41CD5746" w14:textId="675D7ADE" w:rsidR="00894BDC" w:rsidRPr="006C170A" w:rsidRDefault="00894BDC" w:rsidP="00F22F91">
            <w:pPr>
              <w:ind w:left="0"/>
            </w:pPr>
            <w:r w:rsidRPr="006C170A">
              <w:t>Effective Date:</w:t>
            </w:r>
          </w:p>
        </w:tc>
        <w:tc>
          <w:tcPr>
            <w:tcW w:w="6237" w:type="dxa"/>
            <w:shd w:val="clear" w:color="auto" w:fill="F5F5F5"/>
            <w:vAlign w:val="center"/>
          </w:tcPr>
          <w:p w14:paraId="7D99F796" w14:textId="1448FFF6" w:rsidR="00894BDC" w:rsidRPr="006C170A" w:rsidRDefault="00894BDC">
            <w:pPr>
              <w:cnfStyle w:val="000000100000" w:firstRow="0" w:lastRow="0" w:firstColumn="0" w:lastColumn="0" w:oddVBand="0" w:evenVBand="0" w:oddHBand="1" w:evenHBand="0" w:firstRowFirstColumn="0" w:firstRowLastColumn="0" w:lastRowFirstColumn="0" w:lastRowLastColumn="0"/>
            </w:pPr>
          </w:p>
        </w:tc>
      </w:tr>
      <w:tr w:rsidR="00894BDC" w14:paraId="437F011F" w14:textId="77777777" w:rsidTr="000B690A">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4B93145C" w14:textId="09040C76" w:rsidR="00894BDC" w:rsidRPr="006C170A" w:rsidRDefault="00894BDC" w:rsidP="00F22F91">
            <w:pPr>
              <w:ind w:left="0"/>
            </w:pPr>
            <w:r w:rsidRPr="006C170A">
              <w:t>Next Review Date:</w:t>
            </w:r>
          </w:p>
        </w:tc>
        <w:tc>
          <w:tcPr>
            <w:tcW w:w="6237" w:type="dxa"/>
            <w:shd w:val="clear" w:color="auto" w:fill="F5F5F5"/>
            <w:vAlign w:val="center"/>
          </w:tcPr>
          <w:p w14:paraId="6480FD37" w14:textId="75997FE3" w:rsidR="00894BDC" w:rsidRPr="006C170A" w:rsidRDefault="009B7610" w:rsidP="00B953DB">
            <w:pPr>
              <w:cnfStyle w:val="000000000000" w:firstRow="0" w:lastRow="0" w:firstColumn="0" w:lastColumn="0" w:oddVBand="0" w:evenVBand="0" w:oddHBand="0" w:evenHBand="0" w:firstRowFirstColumn="0" w:firstRowLastColumn="0" w:lastRowFirstColumn="0" w:lastRowLastColumn="0"/>
            </w:pPr>
            <w:r>
              <w:t xml:space="preserve"> &lt;&lt;</w:t>
            </w:r>
            <w:r w:rsidR="00B953DB">
              <w:t xml:space="preserve">If different </w:t>
            </w:r>
            <w:r w:rsidR="00A23168">
              <w:t>to t</w:t>
            </w:r>
            <w:r w:rsidR="00B953DB">
              <w:t xml:space="preserve">he </w:t>
            </w:r>
            <w:r w:rsidR="00A23168">
              <w:t>standard</w:t>
            </w:r>
            <w:r w:rsidR="00B953DB">
              <w:t xml:space="preserve"> 3 year</w:t>
            </w:r>
            <w:r w:rsidR="00A23168">
              <w:t xml:space="preserve"> </w:t>
            </w:r>
            <w:r>
              <w:t>&gt;&gt;</w:t>
            </w:r>
          </w:p>
        </w:tc>
      </w:tr>
      <w:tr w:rsidR="00894BDC" w14:paraId="72939096" w14:textId="77777777" w:rsidTr="000B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5F5F5"/>
            <w:vAlign w:val="center"/>
          </w:tcPr>
          <w:p w14:paraId="7A5AC971" w14:textId="7A68E247" w:rsidR="00894BDC" w:rsidRPr="006C170A" w:rsidRDefault="00894BDC" w:rsidP="00F22F91">
            <w:pPr>
              <w:ind w:left="0"/>
            </w:pPr>
            <w:r>
              <w:t>Published</w:t>
            </w:r>
            <w:r w:rsidRPr="006C170A">
              <w:t xml:space="preserve"> Location:</w:t>
            </w:r>
          </w:p>
        </w:tc>
        <w:tc>
          <w:tcPr>
            <w:tcW w:w="6237" w:type="dxa"/>
            <w:shd w:val="clear" w:color="auto" w:fill="F5F5F5"/>
            <w:vAlign w:val="center"/>
          </w:tcPr>
          <w:p w14:paraId="07EEE353" w14:textId="6E72219B" w:rsidR="00894BDC" w:rsidRPr="006C170A" w:rsidRDefault="00A23168">
            <w:pPr>
              <w:cnfStyle w:val="000000100000" w:firstRow="0" w:lastRow="0" w:firstColumn="0" w:lastColumn="0" w:oddVBand="0" w:evenVBand="0" w:oddHBand="1" w:evenHBand="0" w:firstRowFirstColumn="0" w:firstRowLastColumn="0" w:lastRowFirstColumn="0" w:lastRowLastColumn="0"/>
            </w:pPr>
            <w:r>
              <w:t>&lt;&lt;</w:t>
            </w:r>
            <w:r w:rsidR="00BE6E2C">
              <w:t>Intranet</w:t>
            </w:r>
            <w:r>
              <w:t xml:space="preserve"> Section (name,</w:t>
            </w:r>
            <w:r w:rsidR="00BE6E2C">
              <w:t xml:space="preserve"> not link</w:t>
            </w:r>
            <w:r>
              <w:t>)&gt;&gt;</w:t>
            </w:r>
          </w:p>
        </w:tc>
      </w:tr>
    </w:tbl>
    <w:p w14:paraId="527B97B1" w14:textId="77777777" w:rsidR="00192379" w:rsidRDefault="00192379" w:rsidP="00192379"/>
    <w:p w14:paraId="0478B6F2" w14:textId="7E2E3137" w:rsidR="00192379" w:rsidRPr="00550B2A" w:rsidRDefault="00192379" w:rsidP="00F36A96">
      <w:pPr>
        <w:ind w:left="0"/>
      </w:pPr>
    </w:p>
    <w:sectPr w:rsidR="00192379" w:rsidRPr="00550B2A" w:rsidSect="005D11F3">
      <w:headerReference w:type="default" r:id="rId16"/>
      <w:footerReference w:type="default" r:id="rId17"/>
      <w:headerReference w:type="first" r:id="rId18"/>
      <w:footerReference w:type="first" r:id="rId19"/>
      <w:pgSz w:w="11906" w:h="16838"/>
      <w:pgMar w:top="1440" w:right="1440" w:bottom="1440" w:left="1440" w:header="340" w:footer="5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Mohit Malik" w:date="2025-08-25T16:09:00Z" w:initials="MM">
    <w:p w14:paraId="4B1F8C82" w14:textId="591CF677" w:rsidR="00DB2DE8" w:rsidRDefault="00DB2DE8" w:rsidP="00905A55">
      <w:pPr>
        <w:pStyle w:val="CommentText"/>
        <w:ind w:left="0"/>
      </w:pPr>
      <w:r>
        <w:rPr>
          <w:rStyle w:val="CommentReference"/>
        </w:rPr>
        <w:annotationRef/>
      </w:r>
      <w:r>
        <w:t>Define governance layer - fit for purpose for Aidacare..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1F8C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70D7D" w16cex:dateUtc="2025-08-25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1F8C82" w16cid:durableId="27070D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AFC1" w14:textId="77777777" w:rsidR="0022450A" w:rsidRDefault="0022450A" w:rsidP="00AC4F37">
      <w:r>
        <w:separator/>
      </w:r>
    </w:p>
    <w:p w14:paraId="31C44626" w14:textId="77777777" w:rsidR="0022450A" w:rsidRDefault="0022450A" w:rsidP="00AC4F37"/>
    <w:p w14:paraId="51C3DAC6" w14:textId="77777777" w:rsidR="0022450A" w:rsidRDefault="0022450A" w:rsidP="00AC4F37"/>
  </w:endnote>
  <w:endnote w:type="continuationSeparator" w:id="0">
    <w:p w14:paraId="39CAF579" w14:textId="77777777" w:rsidR="0022450A" w:rsidRDefault="0022450A" w:rsidP="00AC4F37">
      <w:r>
        <w:continuationSeparator/>
      </w:r>
    </w:p>
    <w:p w14:paraId="3A37F049" w14:textId="77777777" w:rsidR="0022450A" w:rsidRDefault="0022450A" w:rsidP="00AC4F37"/>
    <w:p w14:paraId="0F09E562" w14:textId="77777777" w:rsidR="0022450A" w:rsidRDefault="0022450A" w:rsidP="00AC4F37"/>
  </w:endnote>
  <w:endnote w:type="continuationNotice" w:id="1">
    <w:p w14:paraId="7C2039B8" w14:textId="77777777" w:rsidR="0022450A" w:rsidRDefault="002245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91355"/>
      <w:docPartObj>
        <w:docPartGallery w:val="Page Numbers (Bottom of Page)"/>
        <w:docPartUnique/>
      </w:docPartObj>
    </w:sdtPr>
    <w:sdtEndPr>
      <w:rPr>
        <w:rStyle w:val="SubtleReference"/>
        <w:rFonts w:ascii="Aptos Narrow" w:hAnsi="Aptos Narrow"/>
        <w:sz w:val="16"/>
        <w:szCs w:val="16"/>
      </w:rPr>
    </w:sdtEndPr>
    <w:sdtContent>
      <w:p w14:paraId="04A182CA" w14:textId="77777777" w:rsidR="00AE163D" w:rsidRDefault="00AE163D" w:rsidP="00AC4F37">
        <w:pPr>
          <w:pStyle w:val="Footer"/>
          <w:rPr>
            <w:rFonts w:cs="ADLaM Display"/>
            <w:sz w:val="16"/>
            <w:szCs w:val="16"/>
          </w:rPr>
        </w:pPr>
      </w:p>
      <w:tbl>
        <w:tblPr>
          <w:tblStyle w:val="TableGrid"/>
          <w:tblW w:w="1022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tblGrid>
        <w:tr w:rsidR="00AE163D" w:rsidRPr="00615CD2" w14:paraId="2DF1B2C1" w14:textId="77777777" w:rsidTr="00F91B4E">
          <w:trPr>
            <w:trHeight w:val="74"/>
          </w:trPr>
          <w:tc>
            <w:tcPr>
              <w:tcW w:w="2587" w:type="dxa"/>
            </w:tcPr>
            <w:p w14:paraId="79E3F309" w14:textId="47964D47" w:rsidR="00AE163D" w:rsidRPr="00CC6E7B" w:rsidRDefault="00341CC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QR-GRC-003</w:t>
              </w:r>
            </w:p>
          </w:tc>
          <w:tc>
            <w:tcPr>
              <w:tcW w:w="4536" w:type="dxa"/>
            </w:tcPr>
            <w:p w14:paraId="38EFAA10" w14:textId="42EC14CB" w:rsidR="00AE163D" w:rsidRPr="00097B6F" w:rsidRDefault="00AE163D" w:rsidP="0057678C">
              <w:pPr>
                <w:pStyle w:val="ListParagraph"/>
                <w:jc w:val="center"/>
                <w:rPr>
                  <w:rStyle w:val="SubtleReference"/>
                  <w:rFonts w:ascii="Aptos Narrow" w:hAnsi="Aptos Narrow"/>
                </w:rPr>
              </w:pPr>
              <w:r w:rsidRPr="00097B6F">
                <w:rPr>
                  <w:rStyle w:val="SubtleReference"/>
                  <w:rFonts w:ascii="Aptos Narrow" w:hAnsi="Aptos Narrow"/>
                </w:rPr>
                <w:fldChar w:fldCharType="begin"/>
              </w:r>
              <w:r w:rsidRPr="00097B6F">
                <w:rPr>
                  <w:rStyle w:val="SubtleReference"/>
                  <w:rFonts w:ascii="Aptos Narrow" w:hAnsi="Aptos Narrow"/>
                </w:rPr>
                <w:instrText xml:space="preserve"> PAGE   \* MERGEFORMAT </w:instrText>
              </w:r>
              <w:r w:rsidRPr="00097B6F">
                <w:rPr>
                  <w:rStyle w:val="SubtleReference"/>
                  <w:rFonts w:ascii="Aptos Narrow" w:hAnsi="Aptos Narrow"/>
                </w:rPr>
                <w:fldChar w:fldCharType="separate"/>
              </w:r>
              <w:r w:rsidRPr="00097B6F">
                <w:rPr>
                  <w:rStyle w:val="SubtleReference"/>
                  <w:rFonts w:ascii="Aptos Narrow" w:hAnsi="Aptos Narrow"/>
                </w:rPr>
                <w:t>1</w:t>
              </w:r>
              <w:r w:rsidRPr="00097B6F">
                <w:rPr>
                  <w:rStyle w:val="SubtleReference"/>
                  <w:rFonts w:ascii="Aptos Narrow" w:hAnsi="Aptos Narrow"/>
                </w:rPr>
                <w:fldChar w:fldCharType="end"/>
              </w:r>
            </w:p>
          </w:tc>
          <w:tc>
            <w:tcPr>
              <w:tcW w:w="3099" w:type="dxa"/>
            </w:tcPr>
            <w:p w14:paraId="5D5C0326" w14:textId="405A257C" w:rsidR="00AE163D" w:rsidRPr="00CC6E7B" w:rsidRDefault="00AE163D"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ISSUE:</w:t>
              </w:r>
              <w:r w:rsidR="00097B6F" w:rsidRPr="00CC6E7B">
                <w:rPr>
                  <w:rStyle w:val="SubtleReference"/>
                  <w:rFonts w:ascii="Aptos Narrow" w:hAnsi="Aptos Narrow"/>
                  <w:sz w:val="16"/>
                  <w:szCs w:val="16"/>
                </w:rPr>
                <w:t xml:space="preserve"> </w:t>
              </w:r>
              <w:r w:rsidR="0007403C" w:rsidRPr="00CC6E7B">
                <w:rPr>
                  <w:rStyle w:val="SubtleReference"/>
                  <w:rFonts w:ascii="Aptos Narrow" w:hAnsi="Aptos Narrow"/>
                  <w:sz w:val="16"/>
                  <w:szCs w:val="16"/>
                </w:rPr>
                <w:t>29 APR 2025</w:t>
              </w:r>
            </w:p>
          </w:tc>
        </w:tr>
        <w:tr w:rsidR="00AE163D" w:rsidRPr="00615CD2" w14:paraId="0B3F5AD1" w14:textId="77777777" w:rsidTr="00F91B4E">
          <w:trPr>
            <w:trHeight w:val="464"/>
          </w:trPr>
          <w:tc>
            <w:tcPr>
              <w:tcW w:w="2587" w:type="dxa"/>
            </w:tcPr>
            <w:p w14:paraId="2C6369CF" w14:textId="0FAA14D1" w:rsidR="00AE163D" w:rsidRPr="00CC6E7B" w:rsidRDefault="00AE163D" w:rsidP="00AC4F37">
              <w:pPr>
                <w:pStyle w:val="ListParagraph"/>
                <w:rPr>
                  <w:rStyle w:val="SubtleReference"/>
                  <w:rFonts w:ascii="Aptos Narrow" w:hAnsi="Aptos Narrow"/>
                  <w:sz w:val="16"/>
                  <w:szCs w:val="16"/>
                </w:rPr>
              </w:pPr>
              <w:r w:rsidRPr="00CC6E7B">
                <w:rPr>
                  <w:rStyle w:val="SubtleReference"/>
                  <w:rFonts w:ascii="Aptos Narrow" w:hAnsi="Aptos Narrow"/>
                  <w:sz w:val="16"/>
                  <w:szCs w:val="16"/>
                </w:rPr>
                <w:t xml:space="preserve">Version: </w:t>
              </w:r>
              <w:r w:rsidR="00341CCD" w:rsidRPr="00CC6E7B">
                <w:rPr>
                  <w:rStyle w:val="SubtleReference"/>
                  <w:rFonts w:ascii="Aptos Narrow" w:hAnsi="Aptos Narrow"/>
                  <w:sz w:val="16"/>
                  <w:szCs w:val="16"/>
                </w:rPr>
                <w:t>01</w:t>
              </w:r>
            </w:p>
          </w:tc>
          <w:tc>
            <w:tcPr>
              <w:tcW w:w="4536" w:type="dxa"/>
            </w:tcPr>
            <w:p w14:paraId="7CDEFFEA" w14:textId="6046651D" w:rsidR="00AE163D" w:rsidRPr="00097B6F" w:rsidRDefault="00E00E51" w:rsidP="0057678C">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20CAC6C" w14:textId="215728CA" w:rsidR="00AE163D" w:rsidRPr="00CC6E7B" w:rsidRDefault="0007403C" w:rsidP="0007403C">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REVIEW: 29 APR 2028</w:t>
              </w:r>
            </w:p>
          </w:tc>
        </w:tr>
      </w:tbl>
    </w:sdtContent>
  </w:sdt>
  <w:p w14:paraId="06F2E6C3" w14:textId="77777777" w:rsidR="005754AC" w:rsidRDefault="005754AC" w:rsidP="00F91B4E">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321"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4536"/>
      <w:gridCol w:w="3099"/>
      <w:gridCol w:w="3099"/>
    </w:tblGrid>
    <w:tr w:rsidR="00EA3A32" w:rsidRPr="00615CD2" w14:paraId="23E79E3E" w14:textId="77777777" w:rsidTr="00EA3A32">
      <w:trPr>
        <w:trHeight w:val="74"/>
      </w:trPr>
      <w:tc>
        <w:tcPr>
          <w:tcW w:w="2587" w:type="dxa"/>
        </w:tcPr>
        <w:p w14:paraId="32D34A68" w14:textId="604230BB"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QR-GRC-003</w:t>
          </w:r>
        </w:p>
      </w:tc>
      <w:tc>
        <w:tcPr>
          <w:tcW w:w="4536" w:type="dxa"/>
        </w:tcPr>
        <w:p w14:paraId="6EDA4D32" w14:textId="491DA00D" w:rsidR="00EA3A32" w:rsidRPr="00097B6F" w:rsidRDefault="00EA3A32" w:rsidP="00EA3A32">
          <w:pPr>
            <w:pStyle w:val="ListParagraph"/>
            <w:rPr>
              <w:rStyle w:val="SubtleReference"/>
              <w:rFonts w:ascii="Aptos Narrow" w:hAnsi="Aptos Narrow"/>
            </w:rPr>
          </w:pPr>
        </w:p>
      </w:tc>
      <w:tc>
        <w:tcPr>
          <w:tcW w:w="3099" w:type="dxa"/>
        </w:tcPr>
        <w:p w14:paraId="35BCD216" w14:textId="48403D06"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ISSUE: 29 APR 2025</w:t>
          </w:r>
        </w:p>
      </w:tc>
      <w:tc>
        <w:tcPr>
          <w:tcW w:w="3099" w:type="dxa"/>
        </w:tcPr>
        <w:p w14:paraId="47D07A10" w14:textId="1B7A1679" w:rsidR="00EA3A32" w:rsidRPr="00097B6F" w:rsidRDefault="00EA3A32" w:rsidP="00EA3A32">
          <w:pPr>
            <w:pStyle w:val="ListParagraph"/>
            <w:rPr>
              <w:rStyle w:val="SubtleReference"/>
              <w:rFonts w:ascii="Aptos Narrow" w:hAnsi="Aptos Narrow"/>
            </w:rPr>
          </w:pPr>
          <w:r w:rsidRPr="00097B6F">
            <w:rPr>
              <w:rStyle w:val="SubtleReference"/>
              <w:rFonts w:ascii="Aptos Narrow" w:hAnsi="Aptos Narrow"/>
            </w:rPr>
            <w:t>ISSUE DATE:</w:t>
          </w:r>
          <w:r>
            <w:rPr>
              <w:rStyle w:val="SubtleReference"/>
              <w:rFonts w:ascii="Aptos Narrow" w:hAnsi="Aptos Narrow"/>
            </w:rPr>
            <w:t xml:space="preserve"> DAY.MON.YR</w:t>
          </w:r>
        </w:p>
      </w:tc>
    </w:tr>
    <w:tr w:rsidR="00EA3A32" w:rsidRPr="00615CD2" w14:paraId="25E9BF08" w14:textId="77777777" w:rsidTr="00EA3A32">
      <w:trPr>
        <w:trHeight w:val="464"/>
      </w:trPr>
      <w:tc>
        <w:tcPr>
          <w:tcW w:w="2587" w:type="dxa"/>
        </w:tcPr>
        <w:p w14:paraId="07AE6F9E" w14:textId="19F0AFF7" w:rsidR="00EA3A32" w:rsidRPr="00CC6E7B" w:rsidRDefault="00EA3A32" w:rsidP="00EA3A32">
          <w:pPr>
            <w:pStyle w:val="ListParagraph"/>
            <w:rPr>
              <w:rStyle w:val="SubtleReference"/>
              <w:rFonts w:ascii="Aptos Narrow" w:hAnsi="Aptos Narrow"/>
              <w:sz w:val="16"/>
              <w:szCs w:val="16"/>
            </w:rPr>
          </w:pPr>
          <w:r w:rsidRPr="00CC6E7B">
            <w:rPr>
              <w:rStyle w:val="SubtleReference"/>
              <w:rFonts w:ascii="Aptos Narrow" w:hAnsi="Aptos Narrow"/>
              <w:sz w:val="16"/>
              <w:szCs w:val="16"/>
            </w:rPr>
            <w:t>Version: 01</w:t>
          </w:r>
        </w:p>
      </w:tc>
      <w:tc>
        <w:tcPr>
          <w:tcW w:w="4536" w:type="dxa"/>
        </w:tcPr>
        <w:p w14:paraId="49FCB1A0" w14:textId="77777777" w:rsidR="00EA3A32" w:rsidRPr="00097B6F" w:rsidRDefault="00EA3A32" w:rsidP="00EA3A32">
          <w:pPr>
            <w:pStyle w:val="ListParagraph"/>
            <w:jc w:val="center"/>
            <w:rPr>
              <w:rStyle w:val="SubtleReference"/>
              <w:rFonts w:ascii="Aptos Narrow" w:hAnsi="Aptos Narrow"/>
            </w:rPr>
          </w:pPr>
          <w:r w:rsidRPr="00097B6F">
            <w:rPr>
              <w:rStyle w:val="SubtleReference"/>
              <w:rFonts w:ascii="Aptos Narrow" w:hAnsi="Aptos Narrow"/>
              <w:highlight w:val="lightGray"/>
            </w:rPr>
            <w:t>AIDACARE©2025. ALL RIGHTS RESERVED</w:t>
          </w:r>
        </w:p>
      </w:tc>
      <w:tc>
        <w:tcPr>
          <w:tcW w:w="3099" w:type="dxa"/>
        </w:tcPr>
        <w:p w14:paraId="190D0FFF" w14:textId="6371D90F" w:rsidR="00EA3A32" w:rsidRPr="00CC6E7B" w:rsidRDefault="00EA3A32" w:rsidP="00CC6E7B">
          <w:pPr>
            <w:pStyle w:val="ListParagraph"/>
            <w:jc w:val="right"/>
            <w:rPr>
              <w:rStyle w:val="SubtleReference"/>
              <w:rFonts w:ascii="Aptos Narrow" w:hAnsi="Aptos Narrow"/>
              <w:sz w:val="16"/>
              <w:szCs w:val="16"/>
            </w:rPr>
          </w:pPr>
          <w:r w:rsidRPr="00CC6E7B">
            <w:rPr>
              <w:rStyle w:val="SubtleReference"/>
              <w:rFonts w:ascii="Aptos Narrow" w:hAnsi="Aptos Narrow"/>
              <w:sz w:val="16"/>
              <w:szCs w:val="16"/>
            </w:rPr>
            <w:t>REVIEW: 29 APR 2028</w:t>
          </w:r>
        </w:p>
      </w:tc>
      <w:tc>
        <w:tcPr>
          <w:tcW w:w="3099" w:type="dxa"/>
        </w:tcPr>
        <w:p w14:paraId="7E372DEC" w14:textId="27D45D53" w:rsidR="00EA3A32" w:rsidRPr="00097B6F" w:rsidRDefault="00EA3A32" w:rsidP="00EA3A32">
          <w:pPr>
            <w:pStyle w:val="ListParagraph"/>
            <w:rPr>
              <w:rStyle w:val="SubtleReference"/>
              <w:rFonts w:ascii="Aptos Narrow" w:hAnsi="Aptos Narrow"/>
            </w:rPr>
          </w:pPr>
        </w:p>
      </w:tc>
    </w:tr>
  </w:tbl>
  <w:p w14:paraId="60B8F672" w14:textId="77777777" w:rsidR="00F91B4E" w:rsidRDefault="00F91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C3F8" w14:textId="77777777" w:rsidR="0022450A" w:rsidRDefault="0022450A" w:rsidP="00AC4F37">
      <w:r>
        <w:separator/>
      </w:r>
    </w:p>
    <w:p w14:paraId="1196D22B" w14:textId="77777777" w:rsidR="0022450A" w:rsidRDefault="0022450A" w:rsidP="00AC4F37"/>
    <w:p w14:paraId="620983A0" w14:textId="77777777" w:rsidR="0022450A" w:rsidRDefault="0022450A" w:rsidP="00AC4F37"/>
  </w:footnote>
  <w:footnote w:type="continuationSeparator" w:id="0">
    <w:p w14:paraId="2E46928C" w14:textId="77777777" w:rsidR="0022450A" w:rsidRDefault="0022450A" w:rsidP="00AC4F37">
      <w:r>
        <w:continuationSeparator/>
      </w:r>
    </w:p>
    <w:p w14:paraId="6470C6A5" w14:textId="77777777" w:rsidR="0022450A" w:rsidRDefault="0022450A" w:rsidP="00AC4F37"/>
    <w:p w14:paraId="55819436" w14:textId="77777777" w:rsidR="0022450A" w:rsidRDefault="0022450A" w:rsidP="00AC4F37"/>
  </w:footnote>
  <w:footnote w:type="continuationNotice" w:id="1">
    <w:p w14:paraId="4935DC02" w14:textId="77777777" w:rsidR="0022450A" w:rsidRDefault="0022450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A57C" w14:textId="199D2E13" w:rsidR="005754AC" w:rsidRDefault="00AC4F37" w:rsidP="00BA5B3B">
    <w:pPr>
      <w:pStyle w:val="Header"/>
      <w:ind w:left="0"/>
    </w:pPr>
    <w:r>
      <w:rPr>
        <w:noProof/>
      </w:rPr>
      <w:drawing>
        <wp:anchor distT="0" distB="0" distL="114300" distR="114300" simplePos="0" relativeHeight="251658240" behindDoc="0" locked="0" layoutInCell="1" allowOverlap="1" wp14:anchorId="7BD48216" wp14:editId="2E23E9F5">
          <wp:simplePos x="0" y="0"/>
          <wp:positionH relativeFrom="column">
            <wp:posOffset>5283200</wp:posOffset>
          </wp:positionH>
          <wp:positionV relativeFrom="paragraph">
            <wp:posOffset>44450</wp:posOffset>
          </wp:positionV>
          <wp:extent cx="1048385" cy="285750"/>
          <wp:effectExtent l="0" t="0" r="0" b="0"/>
          <wp:wrapTopAndBottom/>
          <wp:docPr id="1039701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0427" name="Picture 1683200427"/>
                  <pic:cNvPicPr/>
                </pic:nvPicPr>
                <pic:blipFill>
                  <a:blip r:embed="rId1">
                    <a:extLst>
                      <a:ext uri="{28A0092B-C50C-407E-A947-70E740481C1C}">
                        <a14:useLocalDpi xmlns:a14="http://schemas.microsoft.com/office/drawing/2010/main" val="0"/>
                      </a:ext>
                    </a:extLst>
                  </a:blip>
                  <a:stretch>
                    <a:fillRect/>
                  </a:stretch>
                </pic:blipFill>
                <pic:spPr>
                  <a:xfrm>
                    <a:off x="0" y="0"/>
                    <a:ext cx="1048385" cy="285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57E" w14:textId="0F0A1136" w:rsidR="00AC4F37" w:rsidRDefault="00AC4F37" w:rsidP="00AC4F3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944"/>
    <w:multiLevelType w:val="multilevel"/>
    <w:tmpl w:val="547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2A31"/>
    <w:multiLevelType w:val="hybridMultilevel"/>
    <w:tmpl w:val="52EC82E4"/>
    <w:lvl w:ilvl="0" w:tplc="7DE430B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F6590"/>
    <w:multiLevelType w:val="multilevel"/>
    <w:tmpl w:val="0B6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727F7"/>
    <w:multiLevelType w:val="multilevel"/>
    <w:tmpl w:val="EA80E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F45E3"/>
    <w:multiLevelType w:val="multilevel"/>
    <w:tmpl w:val="A25A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F13EF"/>
    <w:multiLevelType w:val="hybridMultilevel"/>
    <w:tmpl w:val="BB8C9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943CA1"/>
    <w:multiLevelType w:val="hybridMultilevel"/>
    <w:tmpl w:val="661225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77EC79"/>
    <w:multiLevelType w:val="hybridMultilevel"/>
    <w:tmpl w:val="78A4969E"/>
    <w:lvl w:ilvl="0" w:tplc="C71AC522">
      <w:start w:val="1"/>
      <w:numFmt w:val="bullet"/>
      <w:lvlText w:val=""/>
      <w:lvlJc w:val="left"/>
      <w:pPr>
        <w:ind w:left="720" w:hanging="360"/>
      </w:pPr>
      <w:rPr>
        <w:rFonts w:ascii="Symbol" w:hAnsi="Symbol" w:hint="default"/>
      </w:rPr>
    </w:lvl>
    <w:lvl w:ilvl="1" w:tplc="1C22AA34">
      <w:start w:val="1"/>
      <w:numFmt w:val="bullet"/>
      <w:lvlText w:val="o"/>
      <w:lvlJc w:val="left"/>
      <w:pPr>
        <w:ind w:left="1440" w:hanging="360"/>
      </w:pPr>
      <w:rPr>
        <w:rFonts w:ascii="Courier New" w:hAnsi="Courier New" w:hint="default"/>
      </w:rPr>
    </w:lvl>
    <w:lvl w:ilvl="2" w:tplc="2B2CA588">
      <w:start w:val="1"/>
      <w:numFmt w:val="bullet"/>
      <w:lvlText w:val=""/>
      <w:lvlJc w:val="left"/>
      <w:pPr>
        <w:ind w:left="2160" w:hanging="360"/>
      </w:pPr>
      <w:rPr>
        <w:rFonts w:ascii="Wingdings" w:hAnsi="Wingdings" w:hint="default"/>
      </w:rPr>
    </w:lvl>
    <w:lvl w:ilvl="3" w:tplc="00FE4CFE">
      <w:start w:val="1"/>
      <w:numFmt w:val="bullet"/>
      <w:lvlText w:val=""/>
      <w:lvlJc w:val="left"/>
      <w:pPr>
        <w:ind w:left="2880" w:hanging="360"/>
      </w:pPr>
      <w:rPr>
        <w:rFonts w:ascii="Symbol" w:hAnsi="Symbol" w:hint="default"/>
      </w:rPr>
    </w:lvl>
    <w:lvl w:ilvl="4" w:tplc="4546FBC2">
      <w:start w:val="1"/>
      <w:numFmt w:val="bullet"/>
      <w:lvlText w:val="o"/>
      <w:lvlJc w:val="left"/>
      <w:pPr>
        <w:ind w:left="3600" w:hanging="360"/>
      </w:pPr>
      <w:rPr>
        <w:rFonts w:ascii="Courier New" w:hAnsi="Courier New" w:hint="default"/>
      </w:rPr>
    </w:lvl>
    <w:lvl w:ilvl="5" w:tplc="0A8AB112">
      <w:start w:val="1"/>
      <w:numFmt w:val="bullet"/>
      <w:lvlText w:val=""/>
      <w:lvlJc w:val="left"/>
      <w:pPr>
        <w:ind w:left="4320" w:hanging="360"/>
      </w:pPr>
      <w:rPr>
        <w:rFonts w:ascii="Wingdings" w:hAnsi="Wingdings" w:hint="default"/>
      </w:rPr>
    </w:lvl>
    <w:lvl w:ilvl="6" w:tplc="B35EABA4">
      <w:start w:val="1"/>
      <w:numFmt w:val="bullet"/>
      <w:lvlText w:val=""/>
      <w:lvlJc w:val="left"/>
      <w:pPr>
        <w:ind w:left="5040" w:hanging="360"/>
      </w:pPr>
      <w:rPr>
        <w:rFonts w:ascii="Symbol" w:hAnsi="Symbol" w:hint="default"/>
      </w:rPr>
    </w:lvl>
    <w:lvl w:ilvl="7" w:tplc="2692366C">
      <w:start w:val="1"/>
      <w:numFmt w:val="bullet"/>
      <w:lvlText w:val="o"/>
      <w:lvlJc w:val="left"/>
      <w:pPr>
        <w:ind w:left="5760" w:hanging="360"/>
      </w:pPr>
      <w:rPr>
        <w:rFonts w:ascii="Courier New" w:hAnsi="Courier New" w:hint="default"/>
      </w:rPr>
    </w:lvl>
    <w:lvl w:ilvl="8" w:tplc="4296CBF0">
      <w:start w:val="1"/>
      <w:numFmt w:val="bullet"/>
      <w:lvlText w:val=""/>
      <w:lvlJc w:val="left"/>
      <w:pPr>
        <w:ind w:left="6480" w:hanging="360"/>
      </w:pPr>
      <w:rPr>
        <w:rFonts w:ascii="Wingdings" w:hAnsi="Wingdings" w:hint="default"/>
      </w:rPr>
    </w:lvl>
  </w:abstractNum>
  <w:abstractNum w:abstractNumId="8" w15:restartNumberingAfterBreak="0">
    <w:nsid w:val="18506F9C"/>
    <w:multiLevelType w:val="hybridMultilevel"/>
    <w:tmpl w:val="574A3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45883"/>
    <w:multiLevelType w:val="multilevel"/>
    <w:tmpl w:val="D17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B36E3"/>
    <w:multiLevelType w:val="hybridMultilevel"/>
    <w:tmpl w:val="A0D47C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5544C9F"/>
    <w:multiLevelType w:val="multilevel"/>
    <w:tmpl w:val="7C3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7094C"/>
    <w:multiLevelType w:val="hybridMultilevel"/>
    <w:tmpl w:val="C5D88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012AD4"/>
    <w:multiLevelType w:val="hybridMultilevel"/>
    <w:tmpl w:val="911C7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9B1180"/>
    <w:multiLevelType w:val="multilevel"/>
    <w:tmpl w:val="0690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333CB"/>
    <w:multiLevelType w:val="hybridMultilevel"/>
    <w:tmpl w:val="E2C67602"/>
    <w:lvl w:ilvl="0" w:tplc="B6705DD2">
      <w:start w:val="1"/>
      <w:numFmt w:val="bullet"/>
      <w:lvlText w:val=""/>
      <w:lvlJc w:val="left"/>
      <w:pPr>
        <w:ind w:left="720" w:hanging="360"/>
      </w:pPr>
      <w:rPr>
        <w:rFonts w:ascii="Symbol" w:hAnsi="Symbol" w:hint="default"/>
      </w:rPr>
    </w:lvl>
    <w:lvl w:ilvl="1" w:tplc="AC92D4D8">
      <w:start w:val="1"/>
      <w:numFmt w:val="bullet"/>
      <w:lvlText w:val="o"/>
      <w:lvlJc w:val="left"/>
      <w:pPr>
        <w:ind w:left="1440" w:hanging="360"/>
      </w:pPr>
      <w:rPr>
        <w:rFonts w:ascii="Courier New" w:hAnsi="Courier New" w:hint="default"/>
      </w:rPr>
    </w:lvl>
    <w:lvl w:ilvl="2" w:tplc="E7F091A2">
      <w:start w:val="1"/>
      <w:numFmt w:val="bullet"/>
      <w:lvlText w:val=""/>
      <w:lvlJc w:val="left"/>
      <w:pPr>
        <w:ind w:left="2160" w:hanging="360"/>
      </w:pPr>
      <w:rPr>
        <w:rFonts w:ascii="Wingdings" w:hAnsi="Wingdings" w:hint="default"/>
      </w:rPr>
    </w:lvl>
    <w:lvl w:ilvl="3" w:tplc="766A3884">
      <w:start w:val="1"/>
      <w:numFmt w:val="bullet"/>
      <w:lvlText w:val=""/>
      <w:lvlJc w:val="left"/>
      <w:pPr>
        <w:ind w:left="2880" w:hanging="360"/>
      </w:pPr>
      <w:rPr>
        <w:rFonts w:ascii="Symbol" w:hAnsi="Symbol" w:hint="default"/>
      </w:rPr>
    </w:lvl>
    <w:lvl w:ilvl="4" w:tplc="94808F22">
      <w:start w:val="1"/>
      <w:numFmt w:val="bullet"/>
      <w:lvlText w:val="o"/>
      <w:lvlJc w:val="left"/>
      <w:pPr>
        <w:ind w:left="3600" w:hanging="360"/>
      </w:pPr>
      <w:rPr>
        <w:rFonts w:ascii="Courier New" w:hAnsi="Courier New" w:hint="default"/>
      </w:rPr>
    </w:lvl>
    <w:lvl w:ilvl="5" w:tplc="9BA6B1D6">
      <w:start w:val="1"/>
      <w:numFmt w:val="bullet"/>
      <w:lvlText w:val=""/>
      <w:lvlJc w:val="left"/>
      <w:pPr>
        <w:ind w:left="4320" w:hanging="360"/>
      </w:pPr>
      <w:rPr>
        <w:rFonts w:ascii="Wingdings" w:hAnsi="Wingdings" w:hint="default"/>
      </w:rPr>
    </w:lvl>
    <w:lvl w:ilvl="6" w:tplc="D07EF358">
      <w:start w:val="1"/>
      <w:numFmt w:val="bullet"/>
      <w:lvlText w:val=""/>
      <w:lvlJc w:val="left"/>
      <w:pPr>
        <w:ind w:left="5040" w:hanging="360"/>
      </w:pPr>
      <w:rPr>
        <w:rFonts w:ascii="Symbol" w:hAnsi="Symbol" w:hint="default"/>
      </w:rPr>
    </w:lvl>
    <w:lvl w:ilvl="7" w:tplc="086EB272">
      <w:start w:val="1"/>
      <w:numFmt w:val="bullet"/>
      <w:lvlText w:val="o"/>
      <w:lvlJc w:val="left"/>
      <w:pPr>
        <w:ind w:left="5760" w:hanging="360"/>
      </w:pPr>
      <w:rPr>
        <w:rFonts w:ascii="Courier New" w:hAnsi="Courier New" w:hint="default"/>
      </w:rPr>
    </w:lvl>
    <w:lvl w:ilvl="8" w:tplc="575AA0B0">
      <w:start w:val="1"/>
      <w:numFmt w:val="bullet"/>
      <w:lvlText w:val=""/>
      <w:lvlJc w:val="left"/>
      <w:pPr>
        <w:ind w:left="6480" w:hanging="360"/>
      </w:pPr>
      <w:rPr>
        <w:rFonts w:ascii="Wingdings" w:hAnsi="Wingdings" w:hint="default"/>
      </w:rPr>
    </w:lvl>
  </w:abstractNum>
  <w:abstractNum w:abstractNumId="16" w15:restartNumberingAfterBreak="0">
    <w:nsid w:val="344574BF"/>
    <w:multiLevelType w:val="multilevel"/>
    <w:tmpl w:val="107CD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30B91"/>
    <w:multiLevelType w:val="multilevel"/>
    <w:tmpl w:val="51BACE8C"/>
    <w:lvl w:ilvl="0">
      <w:start w:val="1"/>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574236"/>
    <w:multiLevelType w:val="multilevel"/>
    <w:tmpl w:val="A25A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30ABD"/>
    <w:multiLevelType w:val="hybridMultilevel"/>
    <w:tmpl w:val="401E1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7701A4"/>
    <w:multiLevelType w:val="hybridMultilevel"/>
    <w:tmpl w:val="2BC48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42C097A"/>
    <w:multiLevelType w:val="multilevel"/>
    <w:tmpl w:val="BE9AC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72035"/>
    <w:multiLevelType w:val="multilevel"/>
    <w:tmpl w:val="A25A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B28E6"/>
    <w:multiLevelType w:val="hybridMultilevel"/>
    <w:tmpl w:val="800CBE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0726E77"/>
    <w:multiLevelType w:val="hybridMultilevel"/>
    <w:tmpl w:val="2B585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7555B9"/>
    <w:multiLevelType w:val="multilevel"/>
    <w:tmpl w:val="A25A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A4F1D"/>
    <w:multiLevelType w:val="hybridMultilevel"/>
    <w:tmpl w:val="8B5005A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CC669E"/>
    <w:multiLevelType w:val="hybridMultilevel"/>
    <w:tmpl w:val="F26222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CC6A6B"/>
    <w:multiLevelType w:val="hybridMultilevel"/>
    <w:tmpl w:val="8E607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97401B"/>
    <w:multiLevelType w:val="multilevel"/>
    <w:tmpl w:val="0BF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A24F9"/>
    <w:multiLevelType w:val="multilevel"/>
    <w:tmpl w:val="1CE0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2507A3"/>
    <w:multiLevelType w:val="multilevel"/>
    <w:tmpl w:val="424E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A75AA"/>
    <w:multiLevelType w:val="multilevel"/>
    <w:tmpl w:val="E2EE81D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AE08C"/>
    <w:multiLevelType w:val="hybridMultilevel"/>
    <w:tmpl w:val="D5362C5C"/>
    <w:lvl w:ilvl="0" w:tplc="388EFE96">
      <w:start w:val="1"/>
      <w:numFmt w:val="bullet"/>
      <w:lvlText w:val=""/>
      <w:lvlJc w:val="left"/>
      <w:pPr>
        <w:ind w:left="720" w:hanging="360"/>
      </w:pPr>
      <w:rPr>
        <w:rFonts w:ascii="Symbol" w:hAnsi="Symbol" w:hint="default"/>
      </w:rPr>
    </w:lvl>
    <w:lvl w:ilvl="1" w:tplc="70C0E7A2">
      <w:start w:val="1"/>
      <w:numFmt w:val="bullet"/>
      <w:lvlText w:val="o"/>
      <w:lvlJc w:val="left"/>
      <w:pPr>
        <w:ind w:left="1440" w:hanging="360"/>
      </w:pPr>
      <w:rPr>
        <w:rFonts w:ascii="Courier New" w:hAnsi="Courier New" w:hint="default"/>
      </w:rPr>
    </w:lvl>
    <w:lvl w:ilvl="2" w:tplc="ECBA3628">
      <w:start w:val="1"/>
      <w:numFmt w:val="bullet"/>
      <w:lvlText w:val=""/>
      <w:lvlJc w:val="left"/>
      <w:pPr>
        <w:ind w:left="2160" w:hanging="360"/>
      </w:pPr>
      <w:rPr>
        <w:rFonts w:ascii="Wingdings" w:hAnsi="Wingdings" w:hint="default"/>
      </w:rPr>
    </w:lvl>
    <w:lvl w:ilvl="3" w:tplc="07627E1A">
      <w:start w:val="1"/>
      <w:numFmt w:val="bullet"/>
      <w:lvlText w:val=""/>
      <w:lvlJc w:val="left"/>
      <w:pPr>
        <w:ind w:left="2880" w:hanging="360"/>
      </w:pPr>
      <w:rPr>
        <w:rFonts w:ascii="Symbol" w:hAnsi="Symbol" w:hint="default"/>
      </w:rPr>
    </w:lvl>
    <w:lvl w:ilvl="4" w:tplc="4C42F004">
      <w:start w:val="1"/>
      <w:numFmt w:val="bullet"/>
      <w:lvlText w:val="o"/>
      <w:lvlJc w:val="left"/>
      <w:pPr>
        <w:ind w:left="3600" w:hanging="360"/>
      </w:pPr>
      <w:rPr>
        <w:rFonts w:ascii="Courier New" w:hAnsi="Courier New" w:hint="default"/>
      </w:rPr>
    </w:lvl>
    <w:lvl w:ilvl="5" w:tplc="81286556">
      <w:start w:val="1"/>
      <w:numFmt w:val="bullet"/>
      <w:lvlText w:val=""/>
      <w:lvlJc w:val="left"/>
      <w:pPr>
        <w:ind w:left="4320" w:hanging="360"/>
      </w:pPr>
      <w:rPr>
        <w:rFonts w:ascii="Wingdings" w:hAnsi="Wingdings" w:hint="default"/>
      </w:rPr>
    </w:lvl>
    <w:lvl w:ilvl="6" w:tplc="FF920EA8">
      <w:start w:val="1"/>
      <w:numFmt w:val="bullet"/>
      <w:lvlText w:val=""/>
      <w:lvlJc w:val="left"/>
      <w:pPr>
        <w:ind w:left="5040" w:hanging="360"/>
      </w:pPr>
      <w:rPr>
        <w:rFonts w:ascii="Symbol" w:hAnsi="Symbol" w:hint="default"/>
      </w:rPr>
    </w:lvl>
    <w:lvl w:ilvl="7" w:tplc="8324977C">
      <w:start w:val="1"/>
      <w:numFmt w:val="bullet"/>
      <w:lvlText w:val="o"/>
      <w:lvlJc w:val="left"/>
      <w:pPr>
        <w:ind w:left="5760" w:hanging="360"/>
      </w:pPr>
      <w:rPr>
        <w:rFonts w:ascii="Courier New" w:hAnsi="Courier New" w:hint="default"/>
      </w:rPr>
    </w:lvl>
    <w:lvl w:ilvl="8" w:tplc="1FA8E170">
      <w:start w:val="1"/>
      <w:numFmt w:val="bullet"/>
      <w:lvlText w:val=""/>
      <w:lvlJc w:val="left"/>
      <w:pPr>
        <w:ind w:left="6480" w:hanging="360"/>
      </w:pPr>
      <w:rPr>
        <w:rFonts w:ascii="Wingdings" w:hAnsi="Wingdings" w:hint="default"/>
      </w:rPr>
    </w:lvl>
  </w:abstractNum>
  <w:abstractNum w:abstractNumId="34" w15:restartNumberingAfterBreak="0">
    <w:nsid w:val="7A141F98"/>
    <w:multiLevelType w:val="multilevel"/>
    <w:tmpl w:val="A1CC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0A0A92"/>
    <w:multiLevelType w:val="multilevel"/>
    <w:tmpl w:val="A25A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7342C"/>
    <w:multiLevelType w:val="hybridMultilevel"/>
    <w:tmpl w:val="8AD813FC"/>
    <w:lvl w:ilvl="0" w:tplc="0B46E688">
      <w:start w:val="1"/>
      <w:numFmt w:val="bullet"/>
      <w:lvlText w:val=""/>
      <w:lvlJc w:val="left"/>
      <w:pPr>
        <w:ind w:left="720" w:hanging="360"/>
      </w:pPr>
      <w:rPr>
        <w:rFonts w:ascii="Symbol" w:hAnsi="Symbol" w:hint="default"/>
      </w:rPr>
    </w:lvl>
    <w:lvl w:ilvl="1" w:tplc="AEA43D4A">
      <w:start w:val="1"/>
      <w:numFmt w:val="bullet"/>
      <w:lvlText w:val="o"/>
      <w:lvlJc w:val="left"/>
      <w:pPr>
        <w:ind w:left="1440" w:hanging="360"/>
      </w:pPr>
      <w:rPr>
        <w:rFonts w:ascii="Courier New" w:hAnsi="Courier New" w:hint="default"/>
      </w:rPr>
    </w:lvl>
    <w:lvl w:ilvl="2" w:tplc="BF60367E">
      <w:start w:val="1"/>
      <w:numFmt w:val="bullet"/>
      <w:lvlText w:val=""/>
      <w:lvlJc w:val="left"/>
      <w:pPr>
        <w:ind w:left="2160" w:hanging="360"/>
      </w:pPr>
      <w:rPr>
        <w:rFonts w:ascii="Wingdings" w:hAnsi="Wingdings" w:hint="default"/>
      </w:rPr>
    </w:lvl>
    <w:lvl w:ilvl="3" w:tplc="FC90A852">
      <w:start w:val="1"/>
      <w:numFmt w:val="bullet"/>
      <w:lvlText w:val=""/>
      <w:lvlJc w:val="left"/>
      <w:pPr>
        <w:ind w:left="2880" w:hanging="360"/>
      </w:pPr>
      <w:rPr>
        <w:rFonts w:ascii="Symbol" w:hAnsi="Symbol" w:hint="default"/>
      </w:rPr>
    </w:lvl>
    <w:lvl w:ilvl="4" w:tplc="EEA849A2">
      <w:start w:val="1"/>
      <w:numFmt w:val="bullet"/>
      <w:lvlText w:val="o"/>
      <w:lvlJc w:val="left"/>
      <w:pPr>
        <w:ind w:left="3600" w:hanging="360"/>
      </w:pPr>
      <w:rPr>
        <w:rFonts w:ascii="Courier New" w:hAnsi="Courier New" w:hint="default"/>
      </w:rPr>
    </w:lvl>
    <w:lvl w:ilvl="5" w:tplc="1C041412">
      <w:start w:val="1"/>
      <w:numFmt w:val="bullet"/>
      <w:lvlText w:val=""/>
      <w:lvlJc w:val="left"/>
      <w:pPr>
        <w:ind w:left="4320" w:hanging="360"/>
      </w:pPr>
      <w:rPr>
        <w:rFonts w:ascii="Wingdings" w:hAnsi="Wingdings" w:hint="default"/>
      </w:rPr>
    </w:lvl>
    <w:lvl w:ilvl="6" w:tplc="5DD04DD4">
      <w:start w:val="1"/>
      <w:numFmt w:val="bullet"/>
      <w:lvlText w:val=""/>
      <w:lvlJc w:val="left"/>
      <w:pPr>
        <w:ind w:left="5040" w:hanging="360"/>
      </w:pPr>
      <w:rPr>
        <w:rFonts w:ascii="Symbol" w:hAnsi="Symbol" w:hint="default"/>
      </w:rPr>
    </w:lvl>
    <w:lvl w:ilvl="7" w:tplc="268AE3FE">
      <w:start w:val="1"/>
      <w:numFmt w:val="bullet"/>
      <w:lvlText w:val="o"/>
      <w:lvlJc w:val="left"/>
      <w:pPr>
        <w:ind w:left="5760" w:hanging="360"/>
      </w:pPr>
      <w:rPr>
        <w:rFonts w:ascii="Courier New" w:hAnsi="Courier New" w:hint="default"/>
      </w:rPr>
    </w:lvl>
    <w:lvl w:ilvl="8" w:tplc="03EE33E6">
      <w:start w:val="1"/>
      <w:numFmt w:val="bullet"/>
      <w:lvlText w:val=""/>
      <w:lvlJc w:val="left"/>
      <w:pPr>
        <w:ind w:left="6480" w:hanging="360"/>
      </w:pPr>
      <w:rPr>
        <w:rFonts w:ascii="Wingdings" w:hAnsi="Wingdings" w:hint="default"/>
      </w:rPr>
    </w:lvl>
  </w:abstractNum>
  <w:abstractNum w:abstractNumId="37" w15:restartNumberingAfterBreak="0">
    <w:nsid w:val="7F3C756A"/>
    <w:multiLevelType w:val="hybridMultilevel"/>
    <w:tmpl w:val="8B22F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21025">
    <w:abstractNumId w:val="15"/>
  </w:num>
  <w:num w:numId="2" w16cid:durableId="1430076039">
    <w:abstractNumId w:val="36"/>
  </w:num>
  <w:num w:numId="3" w16cid:durableId="749545333">
    <w:abstractNumId w:val="7"/>
  </w:num>
  <w:num w:numId="4" w16cid:durableId="1275214222">
    <w:abstractNumId w:val="33"/>
  </w:num>
  <w:num w:numId="5" w16cid:durableId="872156442">
    <w:abstractNumId w:val="17"/>
  </w:num>
  <w:num w:numId="6" w16cid:durableId="1419715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333607">
    <w:abstractNumId w:val="32"/>
  </w:num>
  <w:num w:numId="8" w16cid:durableId="396172936">
    <w:abstractNumId w:val="6"/>
  </w:num>
  <w:num w:numId="9" w16cid:durableId="1749616601">
    <w:abstractNumId w:val="1"/>
  </w:num>
  <w:num w:numId="10" w16cid:durableId="983973302">
    <w:abstractNumId w:val="20"/>
  </w:num>
  <w:num w:numId="11" w16cid:durableId="2107533804">
    <w:abstractNumId w:val="28"/>
  </w:num>
  <w:num w:numId="12" w16cid:durableId="470095329">
    <w:abstractNumId w:val="5"/>
  </w:num>
  <w:num w:numId="13" w16cid:durableId="1974670000">
    <w:abstractNumId w:val="2"/>
  </w:num>
  <w:num w:numId="14" w16cid:durableId="604652399">
    <w:abstractNumId w:val="13"/>
  </w:num>
  <w:num w:numId="15" w16cid:durableId="966854687">
    <w:abstractNumId w:val="29"/>
  </w:num>
  <w:num w:numId="16" w16cid:durableId="595553202">
    <w:abstractNumId w:val="24"/>
  </w:num>
  <w:num w:numId="17" w16cid:durableId="202404829">
    <w:abstractNumId w:val="34"/>
  </w:num>
  <w:num w:numId="18" w16cid:durableId="649821297">
    <w:abstractNumId w:val="19"/>
  </w:num>
  <w:num w:numId="19" w16cid:durableId="29839390">
    <w:abstractNumId w:val="31"/>
  </w:num>
  <w:num w:numId="20" w16cid:durableId="2101832372">
    <w:abstractNumId w:val="27"/>
  </w:num>
  <w:num w:numId="21" w16cid:durableId="1962345039">
    <w:abstractNumId w:val="11"/>
  </w:num>
  <w:num w:numId="22" w16cid:durableId="1457944357">
    <w:abstractNumId w:val="12"/>
  </w:num>
  <w:num w:numId="23" w16cid:durableId="1690179498">
    <w:abstractNumId w:val="9"/>
  </w:num>
  <w:num w:numId="24" w16cid:durableId="2145343276">
    <w:abstractNumId w:val="37"/>
  </w:num>
  <w:num w:numId="25" w16cid:durableId="1266886088">
    <w:abstractNumId w:val="8"/>
  </w:num>
  <w:num w:numId="26" w16cid:durableId="1253733996">
    <w:abstractNumId w:val="14"/>
  </w:num>
  <w:num w:numId="27" w16cid:durableId="1600720246">
    <w:abstractNumId w:val="21"/>
  </w:num>
  <w:num w:numId="28" w16cid:durableId="220024843">
    <w:abstractNumId w:val="30"/>
  </w:num>
  <w:num w:numId="29" w16cid:durableId="1099444843">
    <w:abstractNumId w:val="16"/>
  </w:num>
  <w:num w:numId="30" w16cid:durableId="633414226">
    <w:abstractNumId w:val="23"/>
  </w:num>
  <w:num w:numId="31" w16cid:durableId="1540389508">
    <w:abstractNumId w:val="18"/>
  </w:num>
  <w:num w:numId="32" w16cid:durableId="425157155">
    <w:abstractNumId w:val="3"/>
  </w:num>
  <w:num w:numId="33" w16cid:durableId="1506676637">
    <w:abstractNumId w:val="25"/>
  </w:num>
  <w:num w:numId="34" w16cid:durableId="968629601">
    <w:abstractNumId w:val="35"/>
  </w:num>
  <w:num w:numId="35" w16cid:durableId="1496413652">
    <w:abstractNumId w:val="4"/>
  </w:num>
  <w:num w:numId="36" w16cid:durableId="617179017">
    <w:abstractNumId w:val="22"/>
  </w:num>
  <w:num w:numId="37" w16cid:durableId="1882814634">
    <w:abstractNumId w:val="26"/>
  </w:num>
  <w:num w:numId="38" w16cid:durableId="82380113">
    <w:abstractNumId w:val="10"/>
  </w:num>
  <w:num w:numId="39" w16cid:durableId="1218517405">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it Malik">
    <w15:presenceInfo w15:providerId="AD" w15:userId="S::Mohit.Malik@bdo.com.au::ce3173cb-c05b-424d-a045-55590bffaa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9"/>
    <w:rsid w:val="000001F0"/>
    <w:rsid w:val="00000298"/>
    <w:rsid w:val="00001866"/>
    <w:rsid w:val="00002265"/>
    <w:rsid w:val="00004955"/>
    <w:rsid w:val="000049F0"/>
    <w:rsid w:val="00007505"/>
    <w:rsid w:val="00007A0F"/>
    <w:rsid w:val="0001121C"/>
    <w:rsid w:val="00012E10"/>
    <w:rsid w:val="0001375E"/>
    <w:rsid w:val="00014D3F"/>
    <w:rsid w:val="000178A1"/>
    <w:rsid w:val="00017B02"/>
    <w:rsid w:val="000202BD"/>
    <w:rsid w:val="000213DC"/>
    <w:rsid w:val="0002220B"/>
    <w:rsid w:val="000222EC"/>
    <w:rsid w:val="000238E0"/>
    <w:rsid w:val="00023F2E"/>
    <w:rsid w:val="00026CBD"/>
    <w:rsid w:val="00031678"/>
    <w:rsid w:val="000324FB"/>
    <w:rsid w:val="00032C91"/>
    <w:rsid w:val="000336E8"/>
    <w:rsid w:val="00034CDE"/>
    <w:rsid w:val="000351DF"/>
    <w:rsid w:val="00037AAF"/>
    <w:rsid w:val="00037EAE"/>
    <w:rsid w:val="00045371"/>
    <w:rsid w:val="00052869"/>
    <w:rsid w:val="00052885"/>
    <w:rsid w:val="000533F9"/>
    <w:rsid w:val="00056394"/>
    <w:rsid w:val="00057AFF"/>
    <w:rsid w:val="000601AD"/>
    <w:rsid w:val="000607AB"/>
    <w:rsid w:val="00066ED6"/>
    <w:rsid w:val="00067CCD"/>
    <w:rsid w:val="00073467"/>
    <w:rsid w:val="0007403C"/>
    <w:rsid w:val="000759A7"/>
    <w:rsid w:val="00080377"/>
    <w:rsid w:val="00083633"/>
    <w:rsid w:val="000853B1"/>
    <w:rsid w:val="00091F81"/>
    <w:rsid w:val="00097B6F"/>
    <w:rsid w:val="000A12E5"/>
    <w:rsid w:val="000A1B52"/>
    <w:rsid w:val="000A2364"/>
    <w:rsid w:val="000A470C"/>
    <w:rsid w:val="000A6B94"/>
    <w:rsid w:val="000A74FA"/>
    <w:rsid w:val="000B15B2"/>
    <w:rsid w:val="000B690A"/>
    <w:rsid w:val="000C0976"/>
    <w:rsid w:val="000C7AAB"/>
    <w:rsid w:val="000D3697"/>
    <w:rsid w:val="000D45E5"/>
    <w:rsid w:val="000D4D36"/>
    <w:rsid w:val="000D53D3"/>
    <w:rsid w:val="000D5653"/>
    <w:rsid w:val="000E4FD3"/>
    <w:rsid w:val="000E640F"/>
    <w:rsid w:val="000F2ABF"/>
    <w:rsid w:val="000F50BB"/>
    <w:rsid w:val="000F5578"/>
    <w:rsid w:val="000F5640"/>
    <w:rsid w:val="000F61DB"/>
    <w:rsid w:val="001018D9"/>
    <w:rsid w:val="00102DC1"/>
    <w:rsid w:val="0011035E"/>
    <w:rsid w:val="001147CF"/>
    <w:rsid w:val="00121A7F"/>
    <w:rsid w:val="001248A6"/>
    <w:rsid w:val="001265AB"/>
    <w:rsid w:val="00127B05"/>
    <w:rsid w:val="001318C2"/>
    <w:rsid w:val="001338F8"/>
    <w:rsid w:val="001340BE"/>
    <w:rsid w:val="00135D32"/>
    <w:rsid w:val="0014012D"/>
    <w:rsid w:val="001401AC"/>
    <w:rsid w:val="001408DF"/>
    <w:rsid w:val="00144238"/>
    <w:rsid w:val="00145957"/>
    <w:rsid w:val="00147FF6"/>
    <w:rsid w:val="00151250"/>
    <w:rsid w:val="0015312C"/>
    <w:rsid w:val="001535C5"/>
    <w:rsid w:val="00153D7E"/>
    <w:rsid w:val="00155604"/>
    <w:rsid w:val="0015646A"/>
    <w:rsid w:val="00162476"/>
    <w:rsid w:val="0016450E"/>
    <w:rsid w:val="001665B7"/>
    <w:rsid w:val="00166F1B"/>
    <w:rsid w:val="001710DC"/>
    <w:rsid w:val="0017152F"/>
    <w:rsid w:val="0017188A"/>
    <w:rsid w:val="00171949"/>
    <w:rsid w:val="0017258B"/>
    <w:rsid w:val="00176A44"/>
    <w:rsid w:val="00177885"/>
    <w:rsid w:val="0018033F"/>
    <w:rsid w:val="00180B82"/>
    <w:rsid w:val="0018129A"/>
    <w:rsid w:val="0018165B"/>
    <w:rsid w:val="00181A1A"/>
    <w:rsid w:val="001826EE"/>
    <w:rsid w:val="00184ABA"/>
    <w:rsid w:val="0018526E"/>
    <w:rsid w:val="0018705F"/>
    <w:rsid w:val="00192379"/>
    <w:rsid w:val="00192D15"/>
    <w:rsid w:val="00193713"/>
    <w:rsid w:val="00196A78"/>
    <w:rsid w:val="001975BC"/>
    <w:rsid w:val="001A3079"/>
    <w:rsid w:val="001A3F49"/>
    <w:rsid w:val="001A4119"/>
    <w:rsid w:val="001B6E69"/>
    <w:rsid w:val="001C04E7"/>
    <w:rsid w:val="001C2A31"/>
    <w:rsid w:val="001C3018"/>
    <w:rsid w:val="001C3F4A"/>
    <w:rsid w:val="001C448C"/>
    <w:rsid w:val="001C747B"/>
    <w:rsid w:val="001D034E"/>
    <w:rsid w:val="001D1B31"/>
    <w:rsid w:val="001D1FF7"/>
    <w:rsid w:val="001D6DA0"/>
    <w:rsid w:val="001E1F7F"/>
    <w:rsid w:val="001E2747"/>
    <w:rsid w:val="001E3EFE"/>
    <w:rsid w:val="001E45EC"/>
    <w:rsid w:val="001E4EDD"/>
    <w:rsid w:val="001E5E70"/>
    <w:rsid w:val="001F0221"/>
    <w:rsid w:val="001F259D"/>
    <w:rsid w:val="001F38CB"/>
    <w:rsid w:val="001F70AB"/>
    <w:rsid w:val="001F71B2"/>
    <w:rsid w:val="001F751C"/>
    <w:rsid w:val="001F7C82"/>
    <w:rsid w:val="00200DC4"/>
    <w:rsid w:val="002050B7"/>
    <w:rsid w:val="00207734"/>
    <w:rsid w:val="00212912"/>
    <w:rsid w:val="002129D0"/>
    <w:rsid w:val="0021712D"/>
    <w:rsid w:val="002171A7"/>
    <w:rsid w:val="00217C5D"/>
    <w:rsid w:val="00220DF1"/>
    <w:rsid w:val="0022166E"/>
    <w:rsid w:val="00222ABF"/>
    <w:rsid w:val="0022450A"/>
    <w:rsid w:val="00235591"/>
    <w:rsid w:val="00235EA6"/>
    <w:rsid w:val="00236915"/>
    <w:rsid w:val="002412E8"/>
    <w:rsid w:val="00243FCB"/>
    <w:rsid w:val="00245824"/>
    <w:rsid w:val="00246F9D"/>
    <w:rsid w:val="00247F20"/>
    <w:rsid w:val="00254B52"/>
    <w:rsid w:val="00254D22"/>
    <w:rsid w:val="00255222"/>
    <w:rsid w:val="00255BC0"/>
    <w:rsid w:val="00262BC0"/>
    <w:rsid w:val="002656FB"/>
    <w:rsid w:val="002715A1"/>
    <w:rsid w:val="0027281A"/>
    <w:rsid w:val="00273510"/>
    <w:rsid w:val="00274140"/>
    <w:rsid w:val="002759A0"/>
    <w:rsid w:val="0027757B"/>
    <w:rsid w:val="002825CB"/>
    <w:rsid w:val="002831DF"/>
    <w:rsid w:val="00285C14"/>
    <w:rsid w:val="00292D41"/>
    <w:rsid w:val="00292DD3"/>
    <w:rsid w:val="0029399B"/>
    <w:rsid w:val="00295D3C"/>
    <w:rsid w:val="00297738"/>
    <w:rsid w:val="002A0976"/>
    <w:rsid w:val="002A0B8D"/>
    <w:rsid w:val="002A1A5A"/>
    <w:rsid w:val="002A2221"/>
    <w:rsid w:val="002A23FC"/>
    <w:rsid w:val="002A3100"/>
    <w:rsid w:val="002A3202"/>
    <w:rsid w:val="002A4E05"/>
    <w:rsid w:val="002A7103"/>
    <w:rsid w:val="002A7397"/>
    <w:rsid w:val="002B03F6"/>
    <w:rsid w:val="002B5235"/>
    <w:rsid w:val="002B7871"/>
    <w:rsid w:val="002B7F64"/>
    <w:rsid w:val="002C160C"/>
    <w:rsid w:val="002C7431"/>
    <w:rsid w:val="002C766D"/>
    <w:rsid w:val="002D028A"/>
    <w:rsid w:val="002D1043"/>
    <w:rsid w:val="002D2B03"/>
    <w:rsid w:val="002D3B86"/>
    <w:rsid w:val="002D5990"/>
    <w:rsid w:val="002D6429"/>
    <w:rsid w:val="002D64C5"/>
    <w:rsid w:val="002D73DE"/>
    <w:rsid w:val="002D7DD7"/>
    <w:rsid w:val="002E1122"/>
    <w:rsid w:val="002E5525"/>
    <w:rsid w:val="002E5B70"/>
    <w:rsid w:val="002F20F7"/>
    <w:rsid w:val="002F2A26"/>
    <w:rsid w:val="002F33C1"/>
    <w:rsid w:val="002F7F0A"/>
    <w:rsid w:val="00302A6B"/>
    <w:rsid w:val="00303634"/>
    <w:rsid w:val="00305DCF"/>
    <w:rsid w:val="003073F2"/>
    <w:rsid w:val="0031026A"/>
    <w:rsid w:val="00314E00"/>
    <w:rsid w:val="003238D5"/>
    <w:rsid w:val="00324CD9"/>
    <w:rsid w:val="003266DB"/>
    <w:rsid w:val="00326B75"/>
    <w:rsid w:val="003275FC"/>
    <w:rsid w:val="00330B9E"/>
    <w:rsid w:val="003315A8"/>
    <w:rsid w:val="00333210"/>
    <w:rsid w:val="00336661"/>
    <w:rsid w:val="00336D52"/>
    <w:rsid w:val="00341751"/>
    <w:rsid w:val="00341CCD"/>
    <w:rsid w:val="00343152"/>
    <w:rsid w:val="003451D7"/>
    <w:rsid w:val="003464E7"/>
    <w:rsid w:val="00350EDF"/>
    <w:rsid w:val="003530DD"/>
    <w:rsid w:val="00354CC4"/>
    <w:rsid w:val="00360438"/>
    <w:rsid w:val="00361389"/>
    <w:rsid w:val="003615BC"/>
    <w:rsid w:val="0036198C"/>
    <w:rsid w:val="003620C2"/>
    <w:rsid w:val="003628C3"/>
    <w:rsid w:val="00362B25"/>
    <w:rsid w:val="00364B3B"/>
    <w:rsid w:val="0037116E"/>
    <w:rsid w:val="0037133E"/>
    <w:rsid w:val="003727FA"/>
    <w:rsid w:val="0037580F"/>
    <w:rsid w:val="00382564"/>
    <w:rsid w:val="0038407E"/>
    <w:rsid w:val="003858A9"/>
    <w:rsid w:val="003905FF"/>
    <w:rsid w:val="0039081D"/>
    <w:rsid w:val="00390AC3"/>
    <w:rsid w:val="00390F97"/>
    <w:rsid w:val="00392099"/>
    <w:rsid w:val="003962A4"/>
    <w:rsid w:val="003A08DC"/>
    <w:rsid w:val="003A186D"/>
    <w:rsid w:val="003A2227"/>
    <w:rsid w:val="003A2F86"/>
    <w:rsid w:val="003A43EB"/>
    <w:rsid w:val="003A67A7"/>
    <w:rsid w:val="003A7477"/>
    <w:rsid w:val="003A7FE9"/>
    <w:rsid w:val="003B0A55"/>
    <w:rsid w:val="003B29E7"/>
    <w:rsid w:val="003B2C1B"/>
    <w:rsid w:val="003B5196"/>
    <w:rsid w:val="003B548D"/>
    <w:rsid w:val="003C09B0"/>
    <w:rsid w:val="003C38D7"/>
    <w:rsid w:val="003D3B0E"/>
    <w:rsid w:val="003D527C"/>
    <w:rsid w:val="003D59F6"/>
    <w:rsid w:val="003E69B9"/>
    <w:rsid w:val="003E7364"/>
    <w:rsid w:val="003E7737"/>
    <w:rsid w:val="003F02D5"/>
    <w:rsid w:val="003F0E2F"/>
    <w:rsid w:val="003F3DDD"/>
    <w:rsid w:val="003F564D"/>
    <w:rsid w:val="003F7C99"/>
    <w:rsid w:val="00400C0D"/>
    <w:rsid w:val="00406B54"/>
    <w:rsid w:val="00407ADC"/>
    <w:rsid w:val="004122D7"/>
    <w:rsid w:val="004128A6"/>
    <w:rsid w:val="004133AF"/>
    <w:rsid w:val="00413E8A"/>
    <w:rsid w:val="00416745"/>
    <w:rsid w:val="00424F16"/>
    <w:rsid w:val="00430959"/>
    <w:rsid w:val="00434F02"/>
    <w:rsid w:val="00441C9B"/>
    <w:rsid w:val="0044203F"/>
    <w:rsid w:val="004426E0"/>
    <w:rsid w:val="00442819"/>
    <w:rsid w:val="00446F18"/>
    <w:rsid w:val="00450660"/>
    <w:rsid w:val="00456FE9"/>
    <w:rsid w:val="00463756"/>
    <w:rsid w:val="004639F8"/>
    <w:rsid w:val="00463F9C"/>
    <w:rsid w:val="0046400B"/>
    <w:rsid w:val="00465777"/>
    <w:rsid w:val="00466AB7"/>
    <w:rsid w:val="00467118"/>
    <w:rsid w:val="00470C93"/>
    <w:rsid w:val="004739BC"/>
    <w:rsid w:val="00473CF0"/>
    <w:rsid w:val="004756A5"/>
    <w:rsid w:val="004806D3"/>
    <w:rsid w:val="00480B08"/>
    <w:rsid w:val="00483208"/>
    <w:rsid w:val="00486C70"/>
    <w:rsid w:val="004919A6"/>
    <w:rsid w:val="004967FB"/>
    <w:rsid w:val="004A1114"/>
    <w:rsid w:val="004A260F"/>
    <w:rsid w:val="004A2D3F"/>
    <w:rsid w:val="004A3BAB"/>
    <w:rsid w:val="004A400A"/>
    <w:rsid w:val="004A4D52"/>
    <w:rsid w:val="004A7E11"/>
    <w:rsid w:val="004A7EBE"/>
    <w:rsid w:val="004B17BF"/>
    <w:rsid w:val="004B18F2"/>
    <w:rsid w:val="004B2293"/>
    <w:rsid w:val="004B3682"/>
    <w:rsid w:val="004B4465"/>
    <w:rsid w:val="004B47C2"/>
    <w:rsid w:val="004B5925"/>
    <w:rsid w:val="004B642F"/>
    <w:rsid w:val="004B7773"/>
    <w:rsid w:val="004C3B60"/>
    <w:rsid w:val="004C3CE3"/>
    <w:rsid w:val="004C54ED"/>
    <w:rsid w:val="004D1AF3"/>
    <w:rsid w:val="004D4798"/>
    <w:rsid w:val="004D5D46"/>
    <w:rsid w:val="004D68EC"/>
    <w:rsid w:val="004E0CC4"/>
    <w:rsid w:val="004E250B"/>
    <w:rsid w:val="004E3B27"/>
    <w:rsid w:val="004E3B3E"/>
    <w:rsid w:val="004E46D6"/>
    <w:rsid w:val="004E5FF6"/>
    <w:rsid w:val="004E6088"/>
    <w:rsid w:val="004E6B56"/>
    <w:rsid w:val="004F01C9"/>
    <w:rsid w:val="004F04B7"/>
    <w:rsid w:val="004F2602"/>
    <w:rsid w:val="004F4123"/>
    <w:rsid w:val="004F4F53"/>
    <w:rsid w:val="004F6855"/>
    <w:rsid w:val="004F7BFC"/>
    <w:rsid w:val="004F7EC7"/>
    <w:rsid w:val="004F7F01"/>
    <w:rsid w:val="0050026A"/>
    <w:rsid w:val="00500419"/>
    <w:rsid w:val="00501A6C"/>
    <w:rsid w:val="00501B50"/>
    <w:rsid w:val="00502766"/>
    <w:rsid w:val="00506261"/>
    <w:rsid w:val="00507179"/>
    <w:rsid w:val="005115D2"/>
    <w:rsid w:val="00512769"/>
    <w:rsid w:val="00513BFB"/>
    <w:rsid w:val="00513C09"/>
    <w:rsid w:val="00516C85"/>
    <w:rsid w:val="00525054"/>
    <w:rsid w:val="00534904"/>
    <w:rsid w:val="005401FA"/>
    <w:rsid w:val="0054137D"/>
    <w:rsid w:val="005419AE"/>
    <w:rsid w:val="00543C34"/>
    <w:rsid w:val="00543D91"/>
    <w:rsid w:val="00546918"/>
    <w:rsid w:val="00547068"/>
    <w:rsid w:val="00547079"/>
    <w:rsid w:val="00547231"/>
    <w:rsid w:val="00547DD2"/>
    <w:rsid w:val="00550B2A"/>
    <w:rsid w:val="00550CE7"/>
    <w:rsid w:val="005518D7"/>
    <w:rsid w:val="00552CB0"/>
    <w:rsid w:val="005534A2"/>
    <w:rsid w:val="00554D32"/>
    <w:rsid w:val="00556585"/>
    <w:rsid w:val="00556B5B"/>
    <w:rsid w:val="00556BC4"/>
    <w:rsid w:val="00557819"/>
    <w:rsid w:val="00560E88"/>
    <w:rsid w:val="00561564"/>
    <w:rsid w:val="00562120"/>
    <w:rsid w:val="005672B5"/>
    <w:rsid w:val="005704EB"/>
    <w:rsid w:val="00570D4B"/>
    <w:rsid w:val="005754AC"/>
    <w:rsid w:val="0057678C"/>
    <w:rsid w:val="00576BDC"/>
    <w:rsid w:val="00577825"/>
    <w:rsid w:val="005779AF"/>
    <w:rsid w:val="00584844"/>
    <w:rsid w:val="00584E72"/>
    <w:rsid w:val="00587E92"/>
    <w:rsid w:val="0059102D"/>
    <w:rsid w:val="00591289"/>
    <w:rsid w:val="00592F96"/>
    <w:rsid w:val="005A25F0"/>
    <w:rsid w:val="005A6F88"/>
    <w:rsid w:val="005A7F4E"/>
    <w:rsid w:val="005B060D"/>
    <w:rsid w:val="005B0903"/>
    <w:rsid w:val="005B0ECF"/>
    <w:rsid w:val="005B509B"/>
    <w:rsid w:val="005B6844"/>
    <w:rsid w:val="005C15EE"/>
    <w:rsid w:val="005C6290"/>
    <w:rsid w:val="005D11F3"/>
    <w:rsid w:val="005D2D96"/>
    <w:rsid w:val="005D4A91"/>
    <w:rsid w:val="005E01BE"/>
    <w:rsid w:val="005F03FA"/>
    <w:rsid w:val="005F1049"/>
    <w:rsid w:val="005F2D22"/>
    <w:rsid w:val="00601774"/>
    <w:rsid w:val="006019DC"/>
    <w:rsid w:val="00604DE4"/>
    <w:rsid w:val="0061035F"/>
    <w:rsid w:val="00613576"/>
    <w:rsid w:val="00615CD2"/>
    <w:rsid w:val="0061703B"/>
    <w:rsid w:val="00620372"/>
    <w:rsid w:val="0062270D"/>
    <w:rsid w:val="00624A25"/>
    <w:rsid w:val="0062707C"/>
    <w:rsid w:val="00627D4D"/>
    <w:rsid w:val="00631702"/>
    <w:rsid w:val="0063212B"/>
    <w:rsid w:val="00633675"/>
    <w:rsid w:val="00635BC8"/>
    <w:rsid w:val="00637333"/>
    <w:rsid w:val="00641ACD"/>
    <w:rsid w:val="00641DE5"/>
    <w:rsid w:val="0064299E"/>
    <w:rsid w:val="0065084A"/>
    <w:rsid w:val="006509E6"/>
    <w:rsid w:val="00650E2A"/>
    <w:rsid w:val="0066028E"/>
    <w:rsid w:val="00667CF9"/>
    <w:rsid w:val="006708C7"/>
    <w:rsid w:val="00672C89"/>
    <w:rsid w:val="00675C04"/>
    <w:rsid w:val="0067612D"/>
    <w:rsid w:val="0068275D"/>
    <w:rsid w:val="00685B9E"/>
    <w:rsid w:val="006902B5"/>
    <w:rsid w:val="00690452"/>
    <w:rsid w:val="00690662"/>
    <w:rsid w:val="00690830"/>
    <w:rsid w:val="00694E4F"/>
    <w:rsid w:val="006A2755"/>
    <w:rsid w:val="006A5813"/>
    <w:rsid w:val="006B10B4"/>
    <w:rsid w:val="006B368C"/>
    <w:rsid w:val="006B4331"/>
    <w:rsid w:val="006B5CC2"/>
    <w:rsid w:val="006B720F"/>
    <w:rsid w:val="006B737F"/>
    <w:rsid w:val="006C170A"/>
    <w:rsid w:val="006C48AA"/>
    <w:rsid w:val="006C513C"/>
    <w:rsid w:val="006C519D"/>
    <w:rsid w:val="006C5875"/>
    <w:rsid w:val="006C62E6"/>
    <w:rsid w:val="006C6C64"/>
    <w:rsid w:val="006D0B34"/>
    <w:rsid w:val="006D7FE4"/>
    <w:rsid w:val="006E3AB7"/>
    <w:rsid w:val="006E3C84"/>
    <w:rsid w:val="006E3E06"/>
    <w:rsid w:val="006E5AB3"/>
    <w:rsid w:val="006E5B49"/>
    <w:rsid w:val="006E7589"/>
    <w:rsid w:val="006F19F0"/>
    <w:rsid w:val="006F4B73"/>
    <w:rsid w:val="006F6379"/>
    <w:rsid w:val="006F63B7"/>
    <w:rsid w:val="00700DCF"/>
    <w:rsid w:val="00704B09"/>
    <w:rsid w:val="00705B7D"/>
    <w:rsid w:val="00707420"/>
    <w:rsid w:val="007074D2"/>
    <w:rsid w:val="00707F39"/>
    <w:rsid w:val="0071070F"/>
    <w:rsid w:val="00712796"/>
    <w:rsid w:val="00715361"/>
    <w:rsid w:val="00716A94"/>
    <w:rsid w:val="00716D8B"/>
    <w:rsid w:val="007202E2"/>
    <w:rsid w:val="00725C1F"/>
    <w:rsid w:val="00732CAA"/>
    <w:rsid w:val="007365AE"/>
    <w:rsid w:val="00736E12"/>
    <w:rsid w:val="0074312E"/>
    <w:rsid w:val="007448B5"/>
    <w:rsid w:val="007465F7"/>
    <w:rsid w:val="00746819"/>
    <w:rsid w:val="007473A6"/>
    <w:rsid w:val="00750733"/>
    <w:rsid w:val="00751449"/>
    <w:rsid w:val="0075187A"/>
    <w:rsid w:val="00751C61"/>
    <w:rsid w:val="00753DDA"/>
    <w:rsid w:val="00755C0E"/>
    <w:rsid w:val="0076339C"/>
    <w:rsid w:val="00763C6D"/>
    <w:rsid w:val="0076454D"/>
    <w:rsid w:val="0076471E"/>
    <w:rsid w:val="00767DD6"/>
    <w:rsid w:val="007702E0"/>
    <w:rsid w:val="00770324"/>
    <w:rsid w:val="00771F09"/>
    <w:rsid w:val="00772E7A"/>
    <w:rsid w:val="00775460"/>
    <w:rsid w:val="00775E9A"/>
    <w:rsid w:val="00777FDA"/>
    <w:rsid w:val="00784224"/>
    <w:rsid w:val="007849E1"/>
    <w:rsid w:val="00790202"/>
    <w:rsid w:val="0079217E"/>
    <w:rsid w:val="007957B2"/>
    <w:rsid w:val="007959A7"/>
    <w:rsid w:val="007960D7"/>
    <w:rsid w:val="00796642"/>
    <w:rsid w:val="00797B25"/>
    <w:rsid w:val="007A180D"/>
    <w:rsid w:val="007A2846"/>
    <w:rsid w:val="007A438E"/>
    <w:rsid w:val="007A616A"/>
    <w:rsid w:val="007B0115"/>
    <w:rsid w:val="007B0F53"/>
    <w:rsid w:val="007B4191"/>
    <w:rsid w:val="007B54ED"/>
    <w:rsid w:val="007C148F"/>
    <w:rsid w:val="007C48A5"/>
    <w:rsid w:val="007C4BFD"/>
    <w:rsid w:val="007C5CBA"/>
    <w:rsid w:val="007C5ED0"/>
    <w:rsid w:val="007C662A"/>
    <w:rsid w:val="007D047F"/>
    <w:rsid w:val="007D3BD7"/>
    <w:rsid w:val="007D4A03"/>
    <w:rsid w:val="007E0FB7"/>
    <w:rsid w:val="007E408B"/>
    <w:rsid w:val="007E41D8"/>
    <w:rsid w:val="007E633E"/>
    <w:rsid w:val="007F02E9"/>
    <w:rsid w:val="007F090F"/>
    <w:rsid w:val="007F1F46"/>
    <w:rsid w:val="007F35F9"/>
    <w:rsid w:val="007F6262"/>
    <w:rsid w:val="0080008D"/>
    <w:rsid w:val="00801E2B"/>
    <w:rsid w:val="00810500"/>
    <w:rsid w:val="008110EB"/>
    <w:rsid w:val="00811177"/>
    <w:rsid w:val="00814635"/>
    <w:rsid w:val="00830D8A"/>
    <w:rsid w:val="00832A79"/>
    <w:rsid w:val="00833314"/>
    <w:rsid w:val="00835056"/>
    <w:rsid w:val="00850355"/>
    <w:rsid w:val="00850CCB"/>
    <w:rsid w:val="0085130B"/>
    <w:rsid w:val="00853435"/>
    <w:rsid w:val="00853855"/>
    <w:rsid w:val="008554AA"/>
    <w:rsid w:val="008579B7"/>
    <w:rsid w:val="0087206F"/>
    <w:rsid w:val="008747DB"/>
    <w:rsid w:val="0087577A"/>
    <w:rsid w:val="008800AF"/>
    <w:rsid w:val="0088047C"/>
    <w:rsid w:val="00881D1F"/>
    <w:rsid w:val="00883570"/>
    <w:rsid w:val="00884DC8"/>
    <w:rsid w:val="008925A6"/>
    <w:rsid w:val="00892E8D"/>
    <w:rsid w:val="0089363E"/>
    <w:rsid w:val="00894BDC"/>
    <w:rsid w:val="008962B5"/>
    <w:rsid w:val="008A0450"/>
    <w:rsid w:val="008A1C05"/>
    <w:rsid w:val="008A3F8C"/>
    <w:rsid w:val="008B1961"/>
    <w:rsid w:val="008B313B"/>
    <w:rsid w:val="008B4AB8"/>
    <w:rsid w:val="008B4ECE"/>
    <w:rsid w:val="008B5ADF"/>
    <w:rsid w:val="008B5EFE"/>
    <w:rsid w:val="008C124B"/>
    <w:rsid w:val="008C1B21"/>
    <w:rsid w:val="008C3B09"/>
    <w:rsid w:val="008C4D0F"/>
    <w:rsid w:val="008C5D59"/>
    <w:rsid w:val="008C5F16"/>
    <w:rsid w:val="008D339D"/>
    <w:rsid w:val="008D350A"/>
    <w:rsid w:val="008D68AF"/>
    <w:rsid w:val="008E0AFB"/>
    <w:rsid w:val="008E275D"/>
    <w:rsid w:val="008E2FF9"/>
    <w:rsid w:val="008E672C"/>
    <w:rsid w:val="008E6B31"/>
    <w:rsid w:val="008E7D8A"/>
    <w:rsid w:val="008F16E0"/>
    <w:rsid w:val="008F63E6"/>
    <w:rsid w:val="008F7C8A"/>
    <w:rsid w:val="0090328C"/>
    <w:rsid w:val="009049C6"/>
    <w:rsid w:val="00904D0E"/>
    <w:rsid w:val="00905D77"/>
    <w:rsid w:val="00906382"/>
    <w:rsid w:val="00906810"/>
    <w:rsid w:val="00906FED"/>
    <w:rsid w:val="0090794B"/>
    <w:rsid w:val="009101D1"/>
    <w:rsid w:val="00910BDD"/>
    <w:rsid w:val="00910FDA"/>
    <w:rsid w:val="00911A62"/>
    <w:rsid w:val="009125E1"/>
    <w:rsid w:val="00915F06"/>
    <w:rsid w:val="00922716"/>
    <w:rsid w:val="00923B62"/>
    <w:rsid w:val="00924515"/>
    <w:rsid w:val="00924A1C"/>
    <w:rsid w:val="00925346"/>
    <w:rsid w:val="00925A7D"/>
    <w:rsid w:val="009279EB"/>
    <w:rsid w:val="009321AC"/>
    <w:rsid w:val="00933F95"/>
    <w:rsid w:val="00934934"/>
    <w:rsid w:val="00940C6D"/>
    <w:rsid w:val="00942103"/>
    <w:rsid w:val="00942115"/>
    <w:rsid w:val="0094217B"/>
    <w:rsid w:val="009436B5"/>
    <w:rsid w:val="009453C4"/>
    <w:rsid w:val="0095057D"/>
    <w:rsid w:val="0095479D"/>
    <w:rsid w:val="00955351"/>
    <w:rsid w:val="0095634D"/>
    <w:rsid w:val="00957D38"/>
    <w:rsid w:val="0096048B"/>
    <w:rsid w:val="00964E86"/>
    <w:rsid w:val="0096508E"/>
    <w:rsid w:val="00965529"/>
    <w:rsid w:val="009704E2"/>
    <w:rsid w:val="00973397"/>
    <w:rsid w:val="00974A4D"/>
    <w:rsid w:val="00976B20"/>
    <w:rsid w:val="00980AAD"/>
    <w:rsid w:val="00980D2D"/>
    <w:rsid w:val="00981A0F"/>
    <w:rsid w:val="00982070"/>
    <w:rsid w:val="00982A01"/>
    <w:rsid w:val="0098415B"/>
    <w:rsid w:val="00990AF1"/>
    <w:rsid w:val="00991DE8"/>
    <w:rsid w:val="00993343"/>
    <w:rsid w:val="00993BB1"/>
    <w:rsid w:val="00993CA1"/>
    <w:rsid w:val="00995BE3"/>
    <w:rsid w:val="009A173C"/>
    <w:rsid w:val="009A3382"/>
    <w:rsid w:val="009A5FAA"/>
    <w:rsid w:val="009B420A"/>
    <w:rsid w:val="009B7610"/>
    <w:rsid w:val="009C28CA"/>
    <w:rsid w:val="009C69DB"/>
    <w:rsid w:val="009D198A"/>
    <w:rsid w:val="009D23DC"/>
    <w:rsid w:val="009D62B5"/>
    <w:rsid w:val="009D7B39"/>
    <w:rsid w:val="009E25D6"/>
    <w:rsid w:val="009E3708"/>
    <w:rsid w:val="009E3EB7"/>
    <w:rsid w:val="009E460B"/>
    <w:rsid w:val="009E5620"/>
    <w:rsid w:val="009E5C8A"/>
    <w:rsid w:val="009E6A66"/>
    <w:rsid w:val="009F630D"/>
    <w:rsid w:val="00A00C67"/>
    <w:rsid w:val="00A01A77"/>
    <w:rsid w:val="00A1036F"/>
    <w:rsid w:val="00A11A14"/>
    <w:rsid w:val="00A1400F"/>
    <w:rsid w:val="00A14338"/>
    <w:rsid w:val="00A158A3"/>
    <w:rsid w:val="00A203B2"/>
    <w:rsid w:val="00A20C62"/>
    <w:rsid w:val="00A23168"/>
    <w:rsid w:val="00A233D8"/>
    <w:rsid w:val="00A24A05"/>
    <w:rsid w:val="00A25D57"/>
    <w:rsid w:val="00A310CA"/>
    <w:rsid w:val="00A3229D"/>
    <w:rsid w:val="00A3421C"/>
    <w:rsid w:val="00A34938"/>
    <w:rsid w:val="00A36DD4"/>
    <w:rsid w:val="00A40EEB"/>
    <w:rsid w:val="00A42C08"/>
    <w:rsid w:val="00A461E0"/>
    <w:rsid w:val="00A4674B"/>
    <w:rsid w:val="00A501EB"/>
    <w:rsid w:val="00A50743"/>
    <w:rsid w:val="00A518B2"/>
    <w:rsid w:val="00A52F61"/>
    <w:rsid w:val="00A5323A"/>
    <w:rsid w:val="00A561A3"/>
    <w:rsid w:val="00A57CD4"/>
    <w:rsid w:val="00A57F3F"/>
    <w:rsid w:val="00A63AC3"/>
    <w:rsid w:val="00A63E20"/>
    <w:rsid w:val="00A6591A"/>
    <w:rsid w:val="00A74A9A"/>
    <w:rsid w:val="00A81031"/>
    <w:rsid w:val="00A8117D"/>
    <w:rsid w:val="00A82482"/>
    <w:rsid w:val="00A847E1"/>
    <w:rsid w:val="00A857D8"/>
    <w:rsid w:val="00A87E60"/>
    <w:rsid w:val="00A92314"/>
    <w:rsid w:val="00A944AE"/>
    <w:rsid w:val="00A9510C"/>
    <w:rsid w:val="00A9719D"/>
    <w:rsid w:val="00AA3348"/>
    <w:rsid w:val="00AA670A"/>
    <w:rsid w:val="00AA6E1F"/>
    <w:rsid w:val="00AB184D"/>
    <w:rsid w:val="00AB3A74"/>
    <w:rsid w:val="00AB4A5B"/>
    <w:rsid w:val="00AB7321"/>
    <w:rsid w:val="00AC03C0"/>
    <w:rsid w:val="00AC137E"/>
    <w:rsid w:val="00AC2193"/>
    <w:rsid w:val="00AC3C1B"/>
    <w:rsid w:val="00AC3F7A"/>
    <w:rsid w:val="00AC45A2"/>
    <w:rsid w:val="00AC4F37"/>
    <w:rsid w:val="00AC57B5"/>
    <w:rsid w:val="00AC60F5"/>
    <w:rsid w:val="00AE163D"/>
    <w:rsid w:val="00AE2623"/>
    <w:rsid w:val="00AF5734"/>
    <w:rsid w:val="00B026F3"/>
    <w:rsid w:val="00B032AA"/>
    <w:rsid w:val="00B078FD"/>
    <w:rsid w:val="00B10677"/>
    <w:rsid w:val="00B11B7E"/>
    <w:rsid w:val="00B11F3B"/>
    <w:rsid w:val="00B13190"/>
    <w:rsid w:val="00B21EB5"/>
    <w:rsid w:val="00B240E7"/>
    <w:rsid w:val="00B255A5"/>
    <w:rsid w:val="00B26039"/>
    <w:rsid w:val="00B269E8"/>
    <w:rsid w:val="00B2743B"/>
    <w:rsid w:val="00B3156B"/>
    <w:rsid w:val="00B421F1"/>
    <w:rsid w:val="00B43208"/>
    <w:rsid w:val="00B4409E"/>
    <w:rsid w:val="00B45443"/>
    <w:rsid w:val="00B50E6E"/>
    <w:rsid w:val="00B50F6C"/>
    <w:rsid w:val="00B540BE"/>
    <w:rsid w:val="00B55EF5"/>
    <w:rsid w:val="00B56857"/>
    <w:rsid w:val="00B62419"/>
    <w:rsid w:val="00B670BF"/>
    <w:rsid w:val="00B70A84"/>
    <w:rsid w:val="00B70C64"/>
    <w:rsid w:val="00B76A60"/>
    <w:rsid w:val="00B81525"/>
    <w:rsid w:val="00B84262"/>
    <w:rsid w:val="00B842F3"/>
    <w:rsid w:val="00B84EB1"/>
    <w:rsid w:val="00B85006"/>
    <w:rsid w:val="00B863C8"/>
    <w:rsid w:val="00B87609"/>
    <w:rsid w:val="00B9149E"/>
    <w:rsid w:val="00B953DB"/>
    <w:rsid w:val="00BA0501"/>
    <w:rsid w:val="00BA4D80"/>
    <w:rsid w:val="00BA5B3B"/>
    <w:rsid w:val="00BA62C4"/>
    <w:rsid w:val="00BB0537"/>
    <w:rsid w:val="00BB189E"/>
    <w:rsid w:val="00BB7066"/>
    <w:rsid w:val="00BC07B9"/>
    <w:rsid w:val="00BC0C70"/>
    <w:rsid w:val="00BC4C1A"/>
    <w:rsid w:val="00BD14BA"/>
    <w:rsid w:val="00BD20AC"/>
    <w:rsid w:val="00BD2C25"/>
    <w:rsid w:val="00BD545F"/>
    <w:rsid w:val="00BD7306"/>
    <w:rsid w:val="00BE2E1D"/>
    <w:rsid w:val="00BE4302"/>
    <w:rsid w:val="00BE4A23"/>
    <w:rsid w:val="00BE6E2C"/>
    <w:rsid w:val="00BF0C5F"/>
    <w:rsid w:val="00BF79F4"/>
    <w:rsid w:val="00C0124B"/>
    <w:rsid w:val="00C01431"/>
    <w:rsid w:val="00C04EF8"/>
    <w:rsid w:val="00C05244"/>
    <w:rsid w:val="00C05898"/>
    <w:rsid w:val="00C06BFA"/>
    <w:rsid w:val="00C06FC8"/>
    <w:rsid w:val="00C077F6"/>
    <w:rsid w:val="00C1131D"/>
    <w:rsid w:val="00C11DD0"/>
    <w:rsid w:val="00C13A73"/>
    <w:rsid w:val="00C16E56"/>
    <w:rsid w:val="00C204F8"/>
    <w:rsid w:val="00C23980"/>
    <w:rsid w:val="00C25E4A"/>
    <w:rsid w:val="00C303DA"/>
    <w:rsid w:val="00C33BE7"/>
    <w:rsid w:val="00C34231"/>
    <w:rsid w:val="00C35969"/>
    <w:rsid w:val="00C375BC"/>
    <w:rsid w:val="00C42DE7"/>
    <w:rsid w:val="00C4667B"/>
    <w:rsid w:val="00C524C7"/>
    <w:rsid w:val="00C55D22"/>
    <w:rsid w:val="00C56DF3"/>
    <w:rsid w:val="00C617DC"/>
    <w:rsid w:val="00C61E31"/>
    <w:rsid w:val="00C638EC"/>
    <w:rsid w:val="00C652C5"/>
    <w:rsid w:val="00C652FC"/>
    <w:rsid w:val="00C67CC5"/>
    <w:rsid w:val="00C67FC2"/>
    <w:rsid w:val="00C720BB"/>
    <w:rsid w:val="00C735D7"/>
    <w:rsid w:val="00C737DE"/>
    <w:rsid w:val="00C76D29"/>
    <w:rsid w:val="00C8159D"/>
    <w:rsid w:val="00C81A22"/>
    <w:rsid w:val="00C83868"/>
    <w:rsid w:val="00C85332"/>
    <w:rsid w:val="00C91FDF"/>
    <w:rsid w:val="00C92C15"/>
    <w:rsid w:val="00C92FC4"/>
    <w:rsid w:val="00C93680"/>
    <w:rsid w:val="00C93913"/>
    <w:rsid w:val="00C948B7"/>
    <w:rsid w:val="00C95CD3"/>
    <w:rsid w:val="00C97486"/>
    <w:rsid w:val="00CA034F"/>
    <w:rsid w:val="00CA432C"/>
    <w:rsid w:val="00CA461E"/>
    <w:rsid w:val="00CA4D9A"/>
    <w:rsid w:val="00CA5416"/>
    <w:rsid w:val="00CA5B3C"/>
    <w:rsid w:val="00CB0CE9"/>
    <w:rsid w:val="00CB7FA3"/>
    <w:rsid w:val="00CC0735"/>
    <w:rsid w:val="00CC14CE"/>
    <w:rsid w:val="00CC26D9"/>
    <w:rsid w:val="00CC5C6A"/>
    <w:rsid w:val="00CC6874"/>
    <w:rsid w:val="00CC6E7B"/>
    <w:rsid w:val="00CD090C"/>
    <w:rsid w:val="00CD51B2"/>
    <w:rsid w:val="00CD59AF"/>
    <w:rsid w:val="00CD6694"/>
    <w:rsid w:val="00CE04B4"/>
    <w:rsid w:val="00CE14A5"/>
    <w:rsid w:val="00CE23AE"/>
    <w:rsid w:val="00CE3F15"/>
    <w:rsid w:val="00CE67E5"/>
    <w:rsid w:val="00CF2DCC"/>
    <w:rsid w:val="00CF7BD6"/>
    <w:rsid w:val="00D0082A"/>
    <w:rsid w:val="00D00F0A"/>
    <w:rsid w:val="00D02CC5"/>
    <w:rsid w:val="00D03775"/>
    <w:rsid w:val="00D04579"/>
    <w:rsid w:val="00D048F9"/>
    <w:rsid w:val="00D05BC7"/>
    <w:rsid w:val="00D05ED6"/>
    <w:rsid w:val="00D06AD6"/>
    <w:rsid w:val="00D12B48"/>
    <w:rsid w:val="00D17AFE"/>
    <w:rsid w:val="00D210D7"/>
    <w:rsid w:val="00D2112C"/>
    <w:rsid w:val="00D23195"/>
    <w:rsid w:val="00D24B31"/>
    <w:rsid w:val="00D24F9D"/>
    <w:rsid w:val="00D2511F"/>
    <w:rsid w:val="00D26A13"/>
    <w:rsid w:val="00D26BFE"/>
    <w:rsid w:val="00D2727E"/>
    <w:rsid w:val="00D318A9"/>
    <w:rsid w:val="00D31A6E"/>
    <w:rsid w:val="00D34B8F"/>
    <w:rsid w:val="00D369B2"/>
    <w:rsid w:val="00D40B75"/>
    <w:rsid w:val="00D437DC"/>
    <w:rsid w:val="00D460D4"/>
    <w:rsid w:val="00D51578"/>
    <w:rsid w:val="00D516C3"/>
    <w:rsid w:val="00D52AA0"/>
    <w:rsid w:val="00D53DCD"/>
    <w:rsid w:val="00D57BF1"/>
    <w:rsid w:val="00D60AA9"/>
    <w:rsid w:val="00D612AC"/>
    <w:rsid w:val="00D6277A"/>
    <w:rsid w:val="00D64B7C"/>
    <w:rsid w:val="00D70E0F"/>
    <w:rsid w:val="00D715CE"/>
    <w:rsid w:val="00D71AE5"/>
    <w:rsid w:val="00D71B3D"/>
    <w:rsid w:val="00D721A3"/>
    <w:rsid w:val="00D73750"/>
    <w:rsid w:val="00D74053"/>
    <w:rsid w:val="00D76351"/>
    <w:rsid w:val="00D807DE"/>
    <w:rsid w:val="00D81F58"/>
    <w:rsid w:val="00D842AD"/>
    <w:rsid w:val="00D8502C"/>
    <w:rsid w:val="00D91305"/>
    <w:rsid w:val="00D92023"/>
    <w:rsid w:val="00DA2248"/>
    <w:rsid w:val="00DA6B61"/>
    <w:rsid w:val="00DA6F02"/>
    <w:rsid w:val="00DB1273"/>
    <w:rsid w:val="00DB1F85"/>
    <w:rsid w:val="00DB244A"/>
    <w:rsid w:val="00DB2DE8"/>
    <w:rsid w:val="00DC0667"/>
    <w:rsid w:val="00DC5274"/>
    <w:rsid w:val="00DD33B9"/>
    <w:rsid w:val="00DD3566"/>
    <w:rsid w:val="00DD616B"/>
    <w:rsid w:val="00DD7CD5"/>
    <w:rsid w:val="00DE0B48"/>
    <w:rsid w:val="00DE3835"/>
    <w:rsid w:val="00DE6055"/>
    <w:rsid w:val="00DE757E"/>
    <w:rsid w:val="00DE7778"/>
    <w:rsid w:val="00DF4E92"/>
    <w:rsid w:val="00DF677D"/>
    <w:rsid w:val="00E00B54"/>
    <w:rsid w:val="00E00E51"/>
    <w:rsid w:val="00E03812"/>
    <w:rsid w:val="00E0695B"/>
    <w:rsid w:val="00E06C30"/>
    <w:rsid w:val="00E071EF"/>
    <w:rsid w:val="00E07F63"/>
    <w:rsid w:val="00E12471"/>
    <w:rsid w:val="00E1265F"/>
    <w:rsid w:val="00E12F99"/>
    <w:rsid w:val="00E14299"/>
    <w:rsid w:val="00E14B5D"/>
    <w:rsid w:val="00E24D66"/>
    <w:rsid w:val="00E263F5"/>
    <w:rsid w:val="00E30A47"/>
    <w:rsid w:val="00E30AF3"/>
    <w:rsid w:val="00E3305A"/>
    <w:rsid w:val="00E359F4"/>
    <w:rsid w:val="00E35B26"/>
    <w:rsid w:val="00E361B3"/>
    <w:rsid w:val="00E43A55"/>
    <w:rsid w:val="00E44115"/>
    <w:rsid w:val="00E44297"/>
    <w:rsid w:val="00E442FF"/>
    <w:rsid w:val="00E50C71"/>
    <w:rsid w:val="00E51263"/>
    <w:rsid w:val="00E52F4E"/>
    <w:rsid w:val="00E565B3"/>
    <w:rsid w:val="00E56A34"/>
    <w:rsid w:val="00E62028"/>
    <w:rsid w:val="00E627C9"/>
    <w:rsid w:val="00E65691"/>
    <w:rsid w:val="00E6746E"/>
    <w:rsid w:val="00E70239"/>
    <w:rsid w:val="00E71326"/>
    <w:rsid w:val="00E71760"/>
    <w:rsid w:val="00E74129"/>
    <w:rsid w:val="00E74E69"/>
    <w:rsid w:val="00E77059"/>
    <w:rsid w:val="00E77D87"/>
    <w:rsid w:val="00E8076A"/>
    <w:rsid w:val="00E82D5B"/>
    <w:rsid w:val="00E837BA"/>
    <w:rsid w:val="00E84E18"/>
    <w:rsid w:val="00E90F86"/>
    <w:rsid w:val="00E92240"/>
    <w:rsid w:val="00E93516"/>
    <w:rsid w:val="00E94A7A"/>
    <w:rsid w:val="00E961A7"/>
    <w:rsid w:val="00E96271"/>
    <w:rsid w:val="00E96B3A"/>
    <w:rsid w:val="00E97250"/>
    <w:rsid w:val="00E976A8"/>
    <w:rsid w:val="00E97BDB"/>
    <w:rsid w:val="00EA09E1"/>
    <w:rsid w:val="00EA1AFF"/>
    <w:rsid w:val="00EA1F18"/>
    <w:rsid w:val="00EA3A32"/>
    <w:rsid w:val="00EA7F97"/>
    <w:rsid w:val="00EB33A9"/>
    <w:rsid w:val="00EB432E"/>
    <w:rsid w:val="00EB4367"/>
    <w:rsid w:val="00EB6A6B"/>
    <w:rsid w:val="00EC0D79"/>
    <w:rsid w:val="00EC33CF"/>
    <w:rsid w:val="00EC5E5C"/>
    <w:rsid w:val="00EC6763"/>
    <w:rsid w:val="00EC6E84"/>
    <w:rsid w:val="00EC799D"/>
    <w:rsid w:val="00ED5374"/>
    <w:rsid w:val="00ED5A7D"/>
    <w:rsid w:val="00ED6556"/>
    <w:rsid w:val="00EE3694"/>
    <w:rsid w:val="00EE4B2E"/>
    <w:rsid w:val="00EE746E"/>
    <w:rsid w:val="00EE7E4C"/>
    <w:rsid w:val="00EF1875"/>
    <w:rsid w:val="00EF2882"/>
    <w:rsid w:val="00EF6F0A"/>
    <w:rsid w:val="00EF72AE"/>
    <w:rsid w:val="00F056D3"/>
    <w:rsid w:val="00F064E3"/>
    <w:rsid w:val="00F06BE9"/>
    <w:rsid w:val="00F07C81"/>
    <w:rsid w:val="00F07E1D"/>
    <w:rsid w:val="00F105B1"/>
    <w:rsid w:val="00F110C0"/>
    <w:rsid w:val="00F11996"/>
    <w:rsid w:val="00F12B91"/>
    <w:rsid w:val="00F16BA5"/>
    <w:rsid w:val="00F178B2"/>
    <w:rsid w:val="00F21B5F"/>
    <w:rsid w:val="00F22752"/>
    <w:rsid w:val="00F22A7D"/>
    <w:rsid w:val="00F22F91"/>
    <w:rsid w:val="00F26505"/>
    <w:rsid w:val="00F2735A"/>
    <w:rsid w:val="00F332E4"/>
    <w:rsid w:val="00F3585F"/>
    <w:rsid w:val="00F35B9C"/>
    <w:rsid w:val="00F3620C"/>
    <w:rsid w:val="00F36A96"/>
    <w:rsid w:val="00F37D6E"/>
    <w:rsid w:val="00F423CA"/>
    <w:rsid w:val="00F42C27"/>
    <w:rsid w:val="00F42F84"/>
    <w:rsid w:val="00F43A44"/>
    <w:rsid w:val="00F45CA6"/>
    <w:rsid w:val="00F461EA"/>
    <w:rsid w:val="00F47130"/>
    <w:rsid w:val="00F537A7"/>
    <w:rsid w:val="00F53ACF"/>
    <w:rsid w:val="00F5412A"/>
    <w:rsid w:val="00F55DDE"/>
    <w:rsid w:val="00F56AAF"/>
    <w:rsid w:val="00F60FCE"/>
    <w:rsid w:val="00F615C2"/>
    <w:rsid w:val="00F62DEE"/>
    <w:rsid w:val="00F6413F"/>
    <w:rsid w:val="00F64200"/>
    <w:rsid w:val="00F72ED3"/>
    <w:rsid w:val="00F73289"/>
    <w:rsid w:val="00F75227"/>
    <w:rsid w:val="00F826B2"/>
    <w:rsid w:val="00F835CE"/>
    <w:rsid w:val="00F84673"/>
    <w:rsid w:val="00F91B4E"/>
    <w:rsid w:val="00F96CF9"/>
    <w:rsid w:val="00F97DAB"/>
    <w:rsid w:val="00FA09E2"/>
    <w:rsid w:val="00FA30B3"/>
    <w:rsid w:val="00FA4724"/>
    <w:rsid w:val="00FA6BD3"/>
    <w:rsid w:val="00FB720D"/>
    <w:rsid w:val="00FB736C"/>
    <w:rsid w:val="00FD2BA1"/>
    <w:rsid w:val="00FD42D4"/>
    <w:rsid w:val="00FD472E"/>
    <w:rsid w:val="00FD6CF5"/>
    <w:rsid w:val="00FD7490"/>
    <w:rsid w:val="00FE0DF6"/>
    <w:rsid w:val="00FE3374"/>
    <w:rsid w:val="00FE3D6B"/>
    <w:rsid w:val="00FE59B0"/>
    <w:rsid w:val="00FE5CE5"/>
    <w:rsid w:val="00FE6F89"/>
    <w:rsid w:val="00FE7FC9"/>
    <w:rsid w:val="00FF0B57"/>
    <w:rsid w:val="00FF0FF7"/>
    <w:rsid w:val="00FF24F3"/>
    <w:rsid w:val="00FF3935"/>
    <w:rsid w:val="00FF4E34"/>
    <w:rsid w:val="00FF542D"/>
    <w:rsid w:val="00FF6EA4"/>
    <w:rsid w:val="024FE5B1"/>
    <w:rsid w:val="078A96CD"/>
    <w:rsid w:val="0CC48D1D"/>
    <w:rsid w:val="0E5AB947"/>
    <w:rsid w:val="1CF07FF0"/>
    <w:rsid w:val="1DEBB8EB"/>
    <w:rsid w:val="20EA1A2D"/>
    <w:rsid w:val="26513E5A"/>
    <w:rsid w:val="2AC24A33"/>
    <w:rsid w:val="3B3A7296"/>
    <w:rsid w:val="42404C75"/>
    <w:rsid w:val="4334BAAE"/>
    <w:rsid w:val="5233D9D3"/>
    <w:rsid w:val="55E87B17"/>
    <w:rsid w:val="5AAECD99"/>
    <w:rsid w:val="5E499C5E"/>
    <w:rsid w:val="6B50F9E2"/>
    <w:rsid w:val="70F9C2DA"/>
    <w:rsid w:val="71AD8F56"/>
    <w:rsid w:val="7EEFDDFA"/>
    <w:rsid w:val="7F344546"/>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85226"/>
  <w15:chartTrackingRefBased/>
  <w15:docId w15:val="{35F64299-4BAA-4B4F-A666-909D743A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B5"/>
    <w:pPr>
      <w:spacing w:before="120" w:after="120" w:line="240" w:lineRule="auto"/>
      <w:ind w:left="720"/>
    </w:pPr>
    <w:rPr>
      <w:rFonts w:ascii="Arial" w:hAnsi="Arial" w:cs="Arial"/>
      <w:lang w:val="en-GB"/>
    </w:rPr>
  </w:style>
  <w:style w:type="paragraph" w:styleId="Heading1">
    <w:name w:val="heading 1"/>
    <w:aliases w:val="TITLE HEADING"/>
    <w:basedOn w:val="Normal"/>
    <w:next w:val="Normal"/>
    <w:link w:val="Heading1Char"/>
    <w:uiPriority w:val="9"/>
    <w:qFormat/>
    <w:rsid w:val="00894BDC"/>
    <w:pPr>
      <w:pBdr>
        <w:left w:val="single" w:sz="4" w:space="4" w:color="000000" w:themeColor="text1"/>
      </w:pBdr>
      <w:outlineLvl w:val="0"/>
    </w:pPr>
    <w:rPr>
      <w:color w:val="452761"/>
      <w:sz w:val="72"/>
      <w:szCs w:val="72"/>
    </w:rPr>
  </w:style>
  <w:style w:type="paragraph" w:styleId="Heading2">
    <w:name w:val="heading 2"/>
    <w:aliases w:val="HEADING 1"/>
    <w:basedOn w:val="Subtitle"/>
    <w:next w:val="Normal"/>
    <w:link w:val="Heading2Char"/>
    <w:uiPriority w:val="9"/>
    <w:unhideWhenUsed/>
    <w:qFormat/>
    <w:rsid w:val="00AC4F37"/>
    <w:pPr>
      <w:numPr>
        <w:ilvl w:val="0"/>
      </w:numPr>
      <w:ind w:left="720"/>
      <w:outlineLvl w:val="1"/>
    </w:pPr>
    <w:rPr>
      <w:rFonts w:ascii="Arial" w:hAnsi="Arial" w:cs="Arial"/>
      <w:color w:val="452761"/>
      <w:sz w:val="28"/>
      <w:szCs w:val="28"/>
    </w:rPr>
  </w:style>
  <w:style w:type="paragraph" w:styleId="Heading3">
    <w:name w:val="heading 3"/>
    <w:basedOn w:val="Normal"/>
    <w:next w:val="Normal"/>
    <w:link w:val="Heading3Char"/>
    <w:uiPriority w:val="9"/>
    <w:unhideWhenUsed/>
    <w:qFormat/>
    <w:rsid w:val="00894BDC"/>
    <w:pPr>
      <w:ind w:left="0"/>
      <w:outlineLvl w:val="2"/>
    </w:pPr>
    <w:rPr>
      <w:color w:val="452761"/>
      <w:sz w:val="26"/>
      <w:szCs w:val="26"/>
      <w:lang w:val="en-US" w:eastAsia="en-AU"/>
    </w:rPr>
  </w:style>
  <w:style w:type="paragraph" w:styleId="Heading4">
    <w:name w:val="heading 4"/>
    <w:aliases w:val="Sub-Heading 2"/>
    <w:basedOn w:val="Normal"/>
    <w:next w:val="Normal"/>
    <w:link w:val="Heading4Char"/>
    <w:uiPriority w:val="9"/>
    <w:unhideWhenUsed/>
    <w:qFormat/>
    <w:rsid w:val="00AC4F37"/>
    <w:pPr>
      <w:ind w:left="0" w:firstLine="720"/>
      <w:outlineLvl w:val="3"/>
    </w:pPr>
  </w:style>
  <w:style w:type="paragraph" w:styleId="Heading5">
    <w:name w:val="heading 5"/>
    <w:basedOn w:val="Normal"/>
    <w:next w:val="Normal"/>
    <w:link w:val="Heading5Char"/>
    <w:uiPriority w:val="9"/>
    <w:unhideWhenUsed/>
    <w:qFormat/>
    <w:rsid w:val="008E2FF9"/>
    <w:pPr>
      <w:keepNext/>
      <w:keepLines/>
      <w:spacing w:before="200" w:line="276" w:lineRule="auto"/>
      <w:ind w:left="567"/>
      <w:outlineLvl w:val="4"/>
    </w:pPr>
    <w:rPr>
      <w:rFonts w:eastAsiaTheme="majorEastAsia"/>
      <w:b/>
      <w:color w:val="0058A8"/>
      <w:lang w:eastAsia="en-AU"/>
      <w14:ligatures w14:val="none"/>
    </w:rPr>
  </w:style>
  <w:style w:type="paragraph" w:styleId="Heading6">
    <w:name w:val="heading 6"/>
    <w:basedOn w:val="Heading3"/>
    <w:next w:val="Normal"/>
    <w:link w:val="Heading6Char"/>
    <w:uiPriority w:val="9"/>
    <w:unhideWhenUsed/>
    <w:qFormat/>
    <w:rsid w:val="00894BDC"/>
    <w:pPr>
      <w:numPr>
        <w:ilvl w:val="2"/>
      </w:numPr>
      <w:outlineLvl w:val="5"/>
    </w:pPr>
    <w:rPr>
      <w:color w:val="3B3838"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ING Char"/>
    <w:basedOn w:val="DefaultParagraphFont"/>
    <w:link w:val="Heading1"/>
    <w:uiPriority w:val="9"/>
    <w:rsid w:val="00894BDC"/>
    <w:rPr>
      <w:rFonts w:ascii="Arial" w:hAnsi="Arial" w:cs="Arial"/>
      <w:color w:val="452761"/>
      <w:sz w:val="72"/>
      <w:szCs w:val="72"/>
      <w:lang w:val="en-GB"/>
    </w:rPr>
  </w:style>
  <w:style w:type="character" w:customStyle="1" w:styleId="Heading2Char">
    <w:name w:val="Heading 2 Char"/>
    <w:aliases w:val="HEADING 1 Char"/>
    <w:basedOn w:val="DefaultParagraphFont"/>
    <w:link w:val="Heading2"/>
    <w:uiPriority w:val="9"/>
    <w:rsid w:val="00AC4F37"/>
    <w:rPr>
      <w:rFonts w:ascii="Arial" w:eastAsiaTheme="minorEastAsia" w:hAnsi="Arial" w:cs="Arial"/>
      <w:color w:val="452761"/>
      <w:spacing w:val="15"/>
      <w:sz w:val="28"/>
      <w:szCs w:val="28"/>
      <w:lang w:val="en-GB"/>
    </w:rPr>
  </w:style>
  <w:style w:type="character" w:customStyle="1" w:styleId="Heading3Char">
    <w:name w:val="Heading 3 Char"/>
    <w:basedOn w:val="DefaultParagraphFont"/>
    <w:link w:val="Heading3"/>
    <w:uiPriority w:val="9"/>
    <w:rsid w:val="00894BDC"/>
    <w:rPr>
      <w:rFonts w:ascii="Arial" w:hAnsi="Arial" w:cs="Arial"/>
      <w:color w:val="452761"/>
      <w:sz w:val="26"/>
      <w:szCs w:val="26"/>
      <w:lang w:val="en-US" w:eastAsia="en-AU"/>
    </w:rPr>
  </w:style>
  <w:style w:type="character" w:customStyle="1" w:styleId="Heading5Char">
    <w:name w:val="Heading 5 Char"/>
    <w:basedOn w:val="DefaultParagraphFont"/>
    <w:link w:val="Heading5"/>
    <w:uiPriority w:val="9"/>
    <w:rsid w:val="008E2FF9"/>
    <w:rPr>
      <w:rFonts w:ascii="Arial" w:eastAsiaTheme="majorEastAsia" w:hAnsi="Arial" w:cs="Arial"/>
      <w:b/>
      <w:color w:val="0058A8"/>
      <w:sz w:val="24"/>
      <w:szCs w:val="24"/>
      <w:lang w:val="en-GB" w:eastAsia="en-AU"/>
      <w14:ligatures w14:val="none"/>
    </w:rPr>
  </w:style>
  <w:style w:type="paragraph" w:styleId="Header">
    <w:name w:val="header"/>
    <w:basedOn w:val="Normal"/>
    <w:link w:val="HeaderChar"/>
    <w:uiPriority w:val="99"/>
    <w:unhideWhenUsed/>
    <w:rsid w:val="008E2FF9"/>
    <w:pPr>
      <w:tabs>
        <w:tab w:val="center" w:pos="4513"/>
        <w:tab w:val="right" w:pos="9026"/>
      </w:tabs>
      <w:spacing w:after="0"/>
    </w:pPr>
  </w:style>
  <w:style w:type="character" w:customStyle="1" w:styleId="HeaderChar">
    <w:name w:val="Header Char"/>
    <w:basedOn w:val="DefaultParagraphFont"/>
    <w:link w:val="Header"/>
    <w:uiPriority w:val="99"/>
    <w:rsid w:val="008E2FF9"/>
    <w:rPr>
      <w:rFonts w:ascii="Arial" w:hAnsi="Arial" w:cs="Arial"/>
      <w:sz w:val="24"/>
      <w:szCs w:val="24"/>
      <w:lang w:val="en-GB"/>
    </w:rPr>
  </w:style>
  <w:style w:type="paragraph" w:styleId="Footer">
    <w:name w:val="footer"/>
    <w:basedOn w:val="Normal"/>
    <w:link w:val="FooterChar"/>
    <w:uiPriority w:val="99"/>
    <w:unhideWhenUsed/>
    <w:rsid w:val="008E2FF9"/>
    <w:pPr>
      <w:tabs>
        <w:tab w:val="center" w:pos="4513"/>
        <w:tab w:val="right" w:pos="9026"/>
      </w:tabs>
      <w:spacing w:after="0"/>
    </w:pPr>
  </w:style>
  <w:style w:type="character" w:customStyle="1" w:styleId="FooterChar">
    <w:name w:val="Footer Char"/>
    <w:basedOn w:val="DefaultParagraphFont"/>
    <w:link w:val="Footer"/>
    <w:uiPriority w:val="99"/>
    <w:rsid w:val="008E2FF9"/>
    <w:rPr>
      <w:rFonts w:ascii="Arial" w:hAnsi="Arial" w:cs="Arial"/>
      <w:sz w:val="24"/>
      <w:szCs w:val="24"/>
      <w:lang w:val="en-GB"/>
    </w:rPr>
  </w:style>
  <w:style w:type="paragraph" w:styleId="ListParagraph">
    <w:name w:val="List Paragraph"/>
    <w:basedOn w:val="Footer"/>
    <w:uiPriority w:val="34"/>
    <w:qFormat/>
    <w:rsid w:val="00615CD2"/>
  </w:style>
  <w:style w:type="table" w:styleId="TableGrid">
    <w:name w:val="Table Grid"/>
    <w:basedOn w:val="TableNormal"/>
    <w:uiPriority w:val="59"/>
    <w:rsid w:val="008E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53D3"/>
    <w:pPr>
      <w:numPr>
        <w:ilvl w:val="1"/>
      </w:numPr>
      <w:spacing w:after="160"/>
      <w:ind w:left="72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53D3"/>
    <w:rPr>
      <w:rFonts w:eastAsiaTheme="minorEastAsia"/>
      <w:color w:val="5A5A5A" w:themeColor="text1" w:themeTint="A5"/>
      <w:spacing w:val="15"/>
      <w:lang w:val="en-GB"/>
    </w:rPr>
  </w:style>
  <w:style w:type="table" w:styleId="GridTable1Light">
    <w:name w:val="Grid Table 1 Light"/>
    <w:basedOn w:val="TableNormal"/>
    <w:uiPriority w:val="46"/>
    <w:rsid w:val="00CA46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A46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2"/>
    <w:next w:val="Normal"/>
    <w:uiPriority w:val="39"/>
    <w:unhideWhenUsed/>
    <w:qFormat/>
    <w:rsid w:val="00A63AC3"/>
    <w:pPr>
      <w:shd w:val="clear" w:color="auto" w:fill="A6A6A6" w:themeFill="background1" w:themeFillShade="A6"/>
    </w:pPr>
    <w:rPr>
      <w:color w:val="FFFFFF" w:themeColor="background1"/>
      <w:sz w:val="52"/>
      <w:szCs w:val="52"/>
    </w:rPr>
  </w:style>
  <w:style w:type="paragraph" w:styleId="TOC1">
    <w:name w:val="toc 1"/>
    <w:basedOn w:val="Normal"/>
    <w:next w:val="Normal"/>
    <w:autoRedefine/>
    <w:uiPriority w:val="39"/>
    <w:unhideWhenUsed/>
    <w:rsid w:val="00F5412A"/>
    <w:pPr>
      <w:spacing w:after="100"/>
    </w:pPr>
  </w:style>
  <w:style w:type="paragraph" w:styleId="TOC2">
    <w:name w:val="toc 2"/>
    <w:basedOn w:val="Normal"/>
    <w:next w:val="Normal"/>
    <w:autoRedefine/>
    <w:uiPriority w:val="39"/>
    <w:unhideWhenUsed/>
    <w:rsid w:val="00F5412A"/>
    <w:pPr>
      <w:spacing w:after="100"/>
      <w:ind w:left="240"/>
    </w:pPr>
  </w:style>
  <w:style w:type="paragraph" w:styleId="TOC3">
    <w:name w:val="toc 3"/>
    <w:basedOn w:val="Normal"/>
    <w:next w:val="Normal"/>
    <w:autoRedefine/>
    <w:uiPriority w:val="39"/>
    <w:unhideWhenUsed/>
    <w:rsid w:val="00F5412A"/>
    <w:pPr>
      <w:spacing w:after="100"/>
      <w:ind w:left="480"/>
    </w:pPr>
  </w:style>
  <w:style w:type="character" w:styleId="Hyperlink">
    <w:name w:val="Hyperlink"/>
    <w:basedOn w:val="DefaultParagraphFont"/>
    <w:uiPriority w:val="99"/>
    <w:unhideWhenUsed/>
    <w:rsid w:val="00F5412A"/>
    <w:rPr>
      <w:color w:val="0563C1" w:themeColor="hyperlink"/>
      <w:u w:val="single"/>
    </w:rPr>
  </w:style>
  <w:style w:type="table" w:styleId="GridTable1Light-Accent6">
    <w:name w:val="Grid Table 1 Light Accent 6"/>
    <w:basedOn w:val="TableNormal"/>
    <w:uiPriority w:val="46"/>
    <w:rsid w:val="007D3B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D3B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aliases w:val="Sub-Heading 2 Char"/>
    <w:basedOn w:val="DefaultParagraphFont"/>
    <w:link w:val="Heading4"/>
    <w:uiPriority w:val="9"/>
    <w:rsid w:val="00AC4F37"/>
    <w:rPr>
      <w:rFonts w:ascii="Arial" w:hAnsi="Arial" w:cs="Arial"/>
      <w:lang w:val="en-GB"/>
    </w:rPr>
  </w:style>
  <w:style w:type="character" w:styleId="SubtleReference">
    <w:name w:val="Subtle Reference"/>
    <w:uiPriority w:val="31"/>
    <w:qFormat/>
    <w:rsid w:val="00E77D87"/>
    <w:rPr>
      <w:sz w:val="18"/>
      <w:szCs w:val="18"/>
    </w:rPr>
  </w:style>
  <w:style w:type="character" w:customStyle="1" w:styleId="Heading6Char">
    <w:name w:val="Heading 6 Char"/>
    <w:basedOn w:val="DefaultParagraphFont"/>
    <w:link w:val="Heading6"/>
    <w:uiPriority w:val="9"/>
    <w:rsid w:val="00894BDC"/>
    <w:rPr>
      <w:rFonts w:ascii="Arial" w:hAnsi="Arial" w:cs="Arial"/>
      <w:color w:val="3B3838" w:themeColor="background2" w:themeShade="40"/>
      <w:sz w:val="26"/>
      <w:szCs w:val="26"/>
      <w:lang w:val="en-US"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090F"/>
    <w:rPr>
      <w:b/>
      <w:bCs/>
    </w:rPr>
  </w:style>
  <w:style w:type="character" w:customStyle="1" w:styleId="CommentSubjectChar">
    <w:name w:val="Comment Subject Char"/>
    <w:basedOn w:val="CommentTextChar"/>
    <w:link w:val="CommentSubject"/>
    <w:uiPriority w:val="99"/>
    <w:semiHidden/>
    <w:rsid w:val="007F090F"/>
    <w:rPr>
      <w:rFonts w:ascii="Arial" w:hAnsi="Arial" w:cs="Arial"/>
      <w:b/>
      <w:bCs/>
      <w:sz w:val="20"/>
      <w:szCs w:val="20"/>
      <w:lang w:val="en-GB"/>
    </w:rPr>
  </w:style>
  <w:style w:type="table" w:styleId="ListTable3-Accent6">
    <w:name w:val="List Table 3 Accent 6"/>
    <w:basedOn w:val="TableNormal"/>
    <w:uiPriority w:val="48"/>
    <w:rsid w:val="00CC5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Mention">
    <w:name w:val="Mention"/>
    <w:basedOn w:val="DefaultParagraphFont"/>
    <w:uiPriority w:val="99"/>
    <w:unhideWhenUsed/>
    <w:rsid w:val="000351DF"/>
    <w:rPr>
      <w:color w:val="2B579A"/>
      <w:shd w:val="clear" w:color="auto" w:fill="E1DFDD"/>
    </w:rPr>
  </w:style>
  <w:style w:type="character" w:styleId="Strong">
    <w:name w:val="Strong"/>
    <w:basedOn w:val="DefaultParagraphFont"/>
    <w:uiPriority w:val="22"/>
    <w:qFormat/>
    <w:rsid w:val="00976B20"/>
    <w:rPr>
      <w:b/>
      <w:bCs/>
    </w:rPr>
  </w:style>
  <w:style w:type="paragraph" w:styleId="NormalWeb">
    <w:name w:val="Normal (Web)"/>
    <w:basedOn w:val="Normal"/>
    <w:uiPriority w:val="99"/>
    <w:unhideWhenUsed/>
    <w:rsid w:val="00D437DC"/>
    <w:pPr>
      <w:spacing w:before="100" w:beforeAutospacing="1" w:after="100" w:afterAutospacing="1"/>
      <w:ind w:left="0"/>
    </w:pPr>
    <w:rPr>
      <w:rFonts w:ascii="Times New Roman" w:eastAsia="Times New Roman" w:hAnsi="Times New Roman" w:cs="Times New Roman"/>
      <w:kern w:val="0"/>
      <w:sz w:val="24"/>
      <w:szCs w:val="24"/>
      <w:lang w:eastAsia="en-GB"/>
      <w14:ligatures w14:val="none"/>
    </w:rPr>
  </w:style>
  <w:style w:type="paragraph" w:customStyle="1" w:styleId="Style2">
    <w:name w:val="Style2"/>
    <w:basedOn w:val="Normal"/>
    <w:link w:val="Style2Char"/>
    <w:autoRedefine/>
    <w:qFormat/>
    <w:rsid w:val="00AC137E"/>
    <w:pPr>
      <w:ind w:hanging="720"/>
      <w:outlineLvl w:val="2"/>
    </w:pPr>
    <w:rPr>
      <w:color w:val="452761"/>
      <w:sz w:val="26"/>
      <w:szCs w:val="26"/>
      <w:lang w:val="en-US" w:eastAsia="en-AU"/>
    </w:rPr>
  </w:style>
  <w:style w:type="character" w:customStyle="1" w:styleId="Style2Char">
    <w:name w:val="Style2 Char"/>
    <w:basedOn w:val="DefaultParagraphFont"/>
    <w:link w:val="Style2"/>
    <w:rsid w:val="00AC137E"/>
    <w:rPr>
      <w:rFonts w:ascii="Arial" w:hAnsi="Arial" w:cs="Arial"/>
      <w:color w:val="452761"/>
      <w:sz w:val="26"/>
      <w:szCs w:val="26"/>
      <w:lang w:val="en-US" w:eastAsia="en-AU"/>
    </w:rPr>
  </w:style>
  <w:style w:type="paragraph" w:styleId="Revision">
    <w:name w:val="Revision"/>
    <w:hidden/>
    <w:uiPriority w:val="99"/>
    <w:semiHidden/>
    <w:rsid w:val="00AB184D"/>
    <w:pPr>
      <w:spacing w:after="0" w:line="240" w:lineRule="auto"/>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2670">
      <w:bodyDiv w:val="1"/>
      <w:marLeft w:val="0"/>
      <w:marRight w:val="0"/>
      <w:marTop w:val="0"/>
      <w:marBottom w:val="0"/>
      <w:divBdr>
        <w:top w:val="none" w:sz="0" w:space="0" w:color="auto"/>
        <w:left w:val="none" w:sz="0" w:space="0" w:color="auto"/>
        <w:bottom w:val="none" w:sz="0" w:space="0" w:color="auto"/>
        <w:right w:val="none" w:sz="0" w:space="0" w:color="auto"/>
      </w:divBdr>
    </w:div>
    <w:div w:id="175272412">
      <w:bodyDiv w:val="1"/>
      <w:marLeft w:val="0"/>
      <w:marRight w:val="0"/>
      <w:marTop w:val="0"/>
      <w:marBottom w:val="0"/>
      <w:divBdr>
        <w:top w:val="none" w:sz="0" w:space="0" w:color="auto"/>
        <w:left w:val="none" w:sz="0" w:space="0" w:color="auto"/>
        <w:bottom w:val="none" w:sz="0" w:space="0" w:color="auto"/>
        <w:right w:val="none" w:sz="0" w:space="0" w:color="auto"/>
      </w:divBdr>
    </w:div>
    <w:div w:id="210120208">
      <w:bodyDiv w:val="1"/>
      <w:marLeft w:val="0"/>
      <w:marRight w:val="0"/>
      <w:marTop w:val="0"/>
      <w:marBottom w:val="0"/>
      <w:divBdr>
        <w:top w:val="none" w:sz="0" w:space="0" w:color="auto"/>
        <w:left w:val="none" w:sz="0" w:space="0" w:color="auto"/>
        <w:bottom w:val="none" w:sz="0" w:space="0" w:color="auto"/>
        <w:right w:val="none" w:sz="0" w:space="0" w:color="auto"/>
      </w:divBdr>
    </w:div>
    <w:div w:id="276721597">
      <w:bodyDiv w:val="1"/>
      <w:marLeft w:val="0"/>
      <w:marRight w:val="0"/>
      <w:marTop w:val="0"/>
      <w:marBottom w:val="0"/>
      <w:divBdr>
        <w:top w:val="none" w:sz="0" w:space="0" w:color="auto"/>
        <w:left w:val="none" w:sz="0" w:space="0" w:color="auto"/>
        <w:bottom w:val="none" w:sz="0" w:space="0" w:color="auto"/>
        <w:right w:val="none" w:sz="0" w:space="0" w:color="auto"/>
      </w:divBdr>
    </w:div>
    <w:div w:id="288629929">
      <w:bodyDiv w:val="1"/>
      <w:marLeft w:val="0"/>
      <w:marRight w:val="0"/>
      <w:marTop w:val="0"/>
      <w:marBottom w:val="0"/>
      <w:divBdr>
        <w:top w:val="none" w:sz="0" w:space="0" w:color="auto"/>
        <w:left w:val="none" w:sz="0" w:space="0" w:color="auto"/>
        <w:bottom w:val="none" w:sz="0" w:space="0" w:color="auto"/>
        <w:right w:val="none" w:sz="0" w:space="0" w:color="auto"/>
      </w:divBdr>
    </w:div>
    <w:div w:id="311057163">
      <w:bodyDiv w:val="1"/>
      <w:marLeft w:val="0"/>
      <w:marRight w:val="0"/>
      <w:marTop w:val="0"/>
      <w:marBottom w:val="0"/>
      <w:divBdr>
        <w:top w:val="none" w:sz="0" w:space="0" w:color="auto"/>
        <w:left w:val="none" w:sz="0" w:space="0" w:color="auto"/>
        <w:bottom w:val="none" w:sz="0" w:space="0" w:color="auto"/>
        <w:right w:val="none" w:sz="0" w:space="0" w:color="auto"/>
      </w:divBdr>
    </w:div>
    <w:div w:id="440611348">
      <w:bodyDiv w:val="1"/>
      <w:marLeft w:val="0"/>
      <w:marRight w:val="0"/>
      <w:marTop w:val="0"/>
      <w:marBottom w:val="0"/>
      <w:divBdr>
        <w:top w:val="none" w:sz="0" w:space="0" w:color="auto"/>
        <w:left w:val="none" w:sz="0" w:space="0" w:color="auto"/>
        <w:bottom w:val="none" w:sz="0" w:space="0" w:color="auto"/>
        <w:right w:val="none" w:sz="0" w:space="0" w:color="auto"/>
      </w:divBdr>
    </w:div>
    <w:div w:id="448548656">
      <w:bodyDiv w:val="1"/>
      <w:marLeft w:val="0"/>
      <w:marRight w:val="0"/>
      <w:marTop w:val="0"/>
      <w:marBottom w:val="0"/>
      <w:divBdr>
        <w:top w:val="none" w:sz="0" w:space="0" w:color="auto"/>
        <w:left w:val="none" w:sz="0" w:space="0" w:color="auto"/>
        <w:bottom w:val="none" w:sz="0" w:space="0" w:color="auto"/>
        <w:right w:val="none" w:sz="0" w:space="0" w:color="auto"/>
      </w:divBdr>
    </w:div>
    <w:div w:id="465588499">
      <w:bodyDiv w:val="1"/>
      <w:marLeft w:val="0"/>
      <w:marRight w:val="0"/>
      <w:marTop w:val="0"/>
      <w:marBottom w:val="0"/>
      <w:divBdr>
        <w:top w:val="none" w:sz="0" w:space="0" w:color="auto"/>
        <w:left w:val="none" w:sz="0" w:space="0" w:color="auto"/>
        <w:bottom w:val="none" w:sz="0" w:space="0" w:color="auto"/>
        <w:right w:val="none" w:sz="0" w:space="0" w:color="auto"/>
      </w:divBdr>
    </w:div>
    <w:div w:id="525212896">
      <w:bodyDiv w:val="1"/>
      <w:marLeft w:val="0"/>
      <w:marRight w:val="0"/>
      <w:marTop w:val="0"/>
      <w:marBottom w:val="0"/>
      <w:divBdr>
        <w:top w:val="none" w:sz="0" w:space="0" w:color="auto"/>
        <w:left w:val="none" w:sz="0" w:space="0" w:color="auto"/>
        <w:bottom w:val="none" w:sz="0" w:space="0" w:color="auto"/>
        <w:right w:val="none" w:sz="0" w:space="0" w:color="auto"/>
      </w:divBdr>
    </w:div>
    <w:div w:id="550311679">
      <w:bodyDiv w:val="1"/>
      <w:marLeft w:val="0"/>
      <w:marRight w:val="0"/>
      <w:marTop w:val="0"/>
      <w:marBottom w:val="0"/>
      <w:divBdr>
        <w:top w:val="none" w:sz="0" w:space="0" w:color="auto"/>
        <w:left w:val="none" w:sz="0" w:space="0" w:color="auto"/>
        <w:bottom w:val="none" w:sz="0" w:space="0" w:color="auto"/>
        <w:right w:val="none" w:sz="0" w:space="0" w:color="auto"/>
      </w:divBdr>
    </w:div>
    <w:div w:id="575944382">
      <w:bodyDiv w:val="1"/>
      <w:marLeft w:val="0"/>
      <w:marRight w:val="0"/>
      <w:marTop w:val="0"/>
      <w:marBottom w:val="0"/>
      <w:divBdr>
        <w:top w:val="none" w:sz="0" w:space="0" w:color="auto"/>
        <w:left w:val="none" w:sz="0" w:space="0" w:color="auto"/>
        <w:bottom w:val="none" w:sz="0" w:space="0" w:color="auto"/>
        <w:right w:val="none" w:sz="0" w:space="0" w:color="auto"/>
      </w:divBdr>
    </w:div>
    <w:div w:id="695153096">
      <w:bodyDiv w:val="1"/>
      <w:marLeft w:val="0"/>
      <w:marRight w:val="0"/>
      <w:marTop w:val="0"/>
      <w:marBottom w:val="0"/>
      <w:divBdr>
        <w:top w:val="none" w:sz="0" w:space="0" w:color="auto"/>
        <w:left w:val="none" w:sz="0" w:space="0" w:color="auto"/>
        <w:bottom w:val="none" w:sz="0" w:space="0" w:color="auto"/>
        <w:right w:val="none" w:sz="0" w:space="0" w:color="auto"/>
      </w:divBdr>
    </w:div>
    <w:div w:id="740248733">
      <w:bodyDiv w:val="1"/>
      <w:marLeft w:val="0"/>
      <w:marRight w:val="0"/>
      <w:marTop w:val="0"/>
      <w:marBottom w:val="0"/>
      <w:divBdr>
        <w:top w:val="none" w:sz="0" w:space="0" w:color="auto"/>
        <w:left w:val="none" w:sz="0" w:space="0" w:color="auto"/>
        <w:bottom w:val="none" w:sz="0" w:space="0" w:color="auto"/>
        <w:right w:val="none" w:sz="0" w:space="0" w:color="auto"/>
      </w:divBdr>
    </w:div>
    <w:div w:id="757334493">
      <w:bodyDiv w:val="1"/>
      <w:marLeft w:val="0"/>
      <w:marRight w:val="0"/>
      <w:marTop w:val="0"/>
      <w:marBottom w:val="0"/>
      <w:divBdr>
        <w:top w:val="none" w:sz="0" w:space="0" w:color="auto"/>
        <w:left w:val="none" w:sz="0" w:space="0" w:color="auto"/>
        <w:bottom w:val="none" w:sz="0" w:space="0" w:color="auto"/>
        <w:right w:val="none" w:sz="0" w:space="0" w:color="auto"/>
      </w:divBdr>
    </w:div>
    <w:div w:id="795873939">
      <w:bodyDiv w:val="1"/>
      <w:marLeft w:val="0"/>
      <w:marRight w:val="0"/>
      <w:marTop w:val="0"/>
      <w:marBottom w:val="0"/>
      <w:divBdr>
        <w:top w:val="none" w:sz="0" w:space="0" w:color="auto"/>
        <w:left w:val="none" w:sz="0" w:space="0" w:color="auto"/>
        <w:bottom w:val="none" w:sz="0" w:space="0" w:color="auto"/>
        <w:right w:val="none" w:sz="0" w:space="0" w:color="auto"/>
      </w:divBdr>
    </w:div>
    <w:div w:id="806778650">
      <w:bodyDiv w:val="1"/>
      <w:marLeft w:val="0"/>
      <w:marRight w:val="0"/>
      <w:marTop w:val="0"/>
      <w:marBottom w:val="0"/>
      <w:divBdr>
        <w:top w:val="none" w:sz="0" w:space="0" w:color="auto"/>
        <w:left w:val="none" w:sz="0" w:space="0" w:color="auto"/>
        <w:bottom w:val="none" w:sz="0" w:space="0" w:color="auto"/>
        <w:right w:val="none" w:sz="0" w:space="0" w:color="auto"/>
      </w:divBdr>
    </w:div>
    <w:div w:id="875120290">
      <w:bodyDiv w:val="1"/>
      <w:marLeft w:val="0"/>
      <w:marRight w:val="0"/>
      <w:marTop w:val="0"/>
      <w:marBottom w:val="0"/>
      <w:divBdr>
        <w:top w:val="none" w:sz="0" w:space="0" w:color="auto"/>
        <w:left w:val="none" w:sz="0" w:space="0" w:color="auto"/>
        <w:bottom w:val="none" w:sz="0" w:space="0" w:color="auto"/>
        <w:right w:val="none" w:sz="0" w:space="0" w:color="auto"/>
      </w:divBdr>
    </w:div>
    <w:div w:id="950668092">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708602253">
          <w:marLeft w:val="0"/>
          <w:marRight w:val="0"/>
          <w:marTop w:val="0"/>
          <w:marBottom w:val="0"/>
          <w:divBdr>
            <w:top w:val="none" w:sz="0" w:space="0" w:color="auto"/>
            <w:left w:val="none" w:sz="0" w:space="0" w:color="auto"/>
            <w:bottom w:val="none" w:sz="0" w:space="0" w:color="auto"/>
            <w:right w:val="none" w:sz="0" w:space="0" w:color="auto"/>
          </w:divBdr>
          <w:divsChild>
            <w:div w:id="359208617">
              <w:marLeft w:val="0"/>
              <w:marRight w:val="0"/>
              <w:marTop w:val="0"/>
              <w:marBottom w:val="0"/>
              <w:divBdr>
                <w:top w:val="none" w:sz="0" w:space="0" w:color="auto"/>
                <w:left w:val="none" w:sz="0" w:space="0" w:color="auto"/>
                <w:bottom w:val="none" w:sz="0" w:space="0" w:color="auto"/>
                <w:right w:val="none" w:sz="0" w:space="0" w:color="auto"/>
              </w:divBdr>
            </w:div>
            <w:div w:id="468017072">
              <w:marLeft w:val="0"/>
              <w:marRight w:val="0"/>
              <w:marTop w:val="0"/>
              <w:marBottom w:val="0"/>
              <w:divBdr>
                <w:top w:val="none" w:sz="0" w:space="0" w:color="auto"/>
                <w:left w:val="none" w:sz="0" w:space="0" w:color="auto"/>
                <w:bottom w:val="none" w:sz="0" w:space="0" w:color="auto"/>
                <w:right w:val="none" w:sz="0" w:space="0" w:color="auto"/>
              </w:divBdr>
            </w:div>
            <w:div w:id="614098188">
              <w:marLeft w:val="0"/>
              <w:marRight w:val="0"/>
              <w:marTop w:val="0"/>
              <w:marBottom w:val="0"/>
              <w:divBdr>
                <w:top w:val="none" w:sz="0" w:space="0" w:color="auto"/>
                <w:left w:val="none" w:sz="0" w:space="0" w:color="auto"/>
                <w:bottom w:val="none" w:sz="0" w:space="0" w:color="auto"/>
                <w:right w:val="none" w:sz="0" w:space="0" w:color="auto"/>
              </w:divBdr>
            </w:div>
            <w:div w:id="837698405">
              <w:marLeft w:val="0"/>
              <w:marRight w:val="0"/>
              <w:marTop w:val="0"/>
              <w:marBottom w:val="0"/>
              <w:divBdr>
                <w:top w:val="none" w:sz="0" w:space="0" w:color="auto"/>
                <w:left w:val="none" w:sz="0" w:space="0" w:color="auto"/>
                <w:bottom w:val="none" w:sz="0" w:space="0" w:color="auto"/>
                <w:right w:val="none" w:sz="0" w:space="0" w:color="auto"/>
              </w:divBdr>
            </w:div>
            <w:div w:id="873351120">
              <w:marLeft w:val="0"/>
              <w:marRight w:val="0"/>
              <w:marTop w:val="0"/>
              <w:marBottom w:val="0"/>
              <w:divBdr>
                <w:top w:val="none" w:sz="0" w:space="0" w:color="auto"/>
                <w:left w:val="none" w:sz="0" w:space="0" w:color="auto"/>
                <w:bottom w:val="none" w:sz="0" w:space="0" w:color="auto"/>
                <w:right w:val="none" w:sz="0" w:space="0" w:color="auto"/>
              </w:divBdr>
            </w:div>
            <w:div w:id="890531960">
              <w:marLeft w:val="0"/>
              <w:marRight w:val="0"/>
              <w:marTop w:val="0"/>
              <w:marBottom w:val="0"/>
              <w:divBdr>
                <w:top w:val="none" w:sz="0" w:space="0" w:color="auto"/>
                <w:left w:val="none" w:sz="0" w:space="0" w:color="auto"/>
                <w:bottom w:val="none" w:sz="0" w:space="0" w:color="auto"/>
                <w:right w:val="none" w:sz="0" w:space="0" w:color="auto"/>
              </w:divBdr>
            </w:div>
            <w:div w:id="1706566179">
              <w:marLeft w:val="0"/>
              <w:marRight w:val="0"/>
              <w:marTop w:val="0"/>
              <w:marBottom w:val="0"/>
              <w:divBdr>
                <w:top w:val="none" w:sz="0" w:space="0" w:color="auto"/>
                <w:left w:val="none" w:sz="0" w:space="0" w:color="auto"/>
                <w:bottom w:val="none" w:sz="0" w:space="0" w:color="auto"/>
                <w:right w:val="none" w:sz="0" w:space="0" w:color="auto"/>
              </w:divBdr>
            </w:div>
          </w:divsChild>
        </w:div>
        <w:div w:id="1211765643">
          <w:marLeft w:val="0"/>
          <w:marRight w:val="0"/>
          <w:marTop w:val="0"/>
          <w:marBottom w:val="0"/>
          <w:divBdr>
            <w:top w:val="none" w:sz="0" w:space="0" w:color="auto"/>
            <w:left w:val="none" w:sz="0" w:space="0" w:color="auto"/>
            <w:bottom w:val="none" w:sz="0" w:space="0" w:color="auto"/>
            <w:right w:val="none" w:sz="0" w:space="0" w:color="auto"/>
          </w:divBdr>
          <w:divsChild>
            <w:div w:id="1660693963">
              <w:marLeft w:val="-75"/>
              <w:marRight w:val="0"/>
              <w:marTop w:val="30"/>
              <w:marBottom w:val="30"/>
              <w:divBdr>
                <w:top w:val="none" w:sz="0" w:space="0" w:color="auto"/>
                <w:left w:val="none" w:sz="0" w:space="0" w:color="auto"/>
                <w:bottom w:val="none" w:sz="0" w:space="0" w:color="auto"/>
                <w:right w:val="none" w:sz="0" w:space="0" w:color="auto"/>
              </w:divBdr>
              <w:divsChild>
                <w:div w:id="458184675">
                  <w:marLeft w:val="0"/>
                  <w:marRight w:val="0"/>
                  <w:marTop w:val="0"/>
                  <w:marBottom w:val="0"/>
                  <w:divBdr>
                    <w:top w:val="none" w:sz="0" w:space="0" w:color="auto"/>
                    <w:left w:val="none" w:sz="0" w:space="0" w:color="auto"/>
                    <w:bottom w:val="none" w:sz="0" w:space="0" w:color="auto"/>
                    <w:right w:val="none" w:sz="0" w:space="0" w:color="auto"/>
                  </w:divBdr>
                  <w:divsChild>
                    <w:div w:id="1911764596">
                      <w:marLeft w:val="0"/>
                      <w:marRight w:val="0"/>
                      <w:marTop w:val="0"/>
                      <w:marBottom w:val="0"/>
                      <w:divBdr>
                        <w:top w:val="none" w:sz="0" w:space="0" w:color="auto"/>
                        <w:left w:val="none" w:sz="0" w:space="0" w:color="auto"/>
                        <w:bottom w:val="none" w:sz="0" w:space="0" w:color="auto"/>
                        <w:right w:val="none" w:sz="0" w:space="0" w:color="auto"/>
                      </w:divBdr>
                    </w:div>
                  </w:divsChild>
                </w:div>
                <w:div w:id="754671687">
                  <w:marLeft w:val="0"/>
                  <w:marRight w:val="0"/>
                  <w:marTop w:val="0"/>
                  <w:marBottom w:val="0"/>
                  <w:divBdr>
                    <w:top w:val="none" w:sz="0" w:space="0" w:color="auto"/>
                    <w:left w:val="none" w:sz="0" w:space="0" w:color="auto"/>
                    <w:bottom w:val="none" w:sz="0" w:space="0" w:color="auto"/>
                    <w:right w:val="none" w:sz="0" w:space="0" w:color="auto"/>
                  </w:divBdr>
                  <w:divsChild>
                    <w:div w:id="176888565">
                      <w:marLeft w:val="0"/>
                      <w:marRight w:val="0"/>
                      <w:marTop w:val="0"/>
                      <w:marBottom w:val="0"/>
                      <w:divBdr>
                        <w:top w:val="none" w:sz="0" w:space="0" w:color="auto"/>
                        <w:left w:val="none" w:sz="0" w:space="0" w:color="auto"/>
                        <w:bottom w:val="none" w:sz="0" w:space="0" w:color="auto"/>
                        <w:right w:val="none" w:sz="0" w:space="0" w:color="auto"/>
                      </w:divBdr>
                    </w:div>
                  </w:divsChild>
                </w:div>
                <w:div w:id="895355981">
                  <w:marLeft w:val="0"/>
                  <w:marRight w:val="0"/>
                  <w:marTop w:val="0"/>
                  <w:marBottom w:val="0"/>
                  <w:divBdr>
                    <w:top w:val="none" w:sz="0" w:space="0" w:color="auto"/>
                    <w:left w:val="none" w:sz="0" w:space="0" w:color="auto"/>
                    <w:bottom w:val="none" w:sz="0" w:space="0" w:color="auto"/>
                    <w:right w:val="none" w:sz="0" w:space="0" w:color="auto"/>
                  </w:divBdr>
                  <w:divsChild>
                    <w:div w:id="1939560455">
                      <w:marLeft w:val="0"/>
                      <w:marRight w:val="0"/>
                      <w:marTop w:val="0"/>
                      <w:marBottom w:val="0"/>
                      <w:divBdr>
                        <w:top w:val="none" w:sz="0" w:space="0" w:color="auto"/>
                        <w:left w:val="none" w:sz="0" w:space="0" w:color="auto"/>
                        <w:bottom w:val="none" w:sz="0" w:space="0" w:color="auto"/>
                        <w:right w:val="none" w:sz="0" w:space="0" w:color="auto"/>
                      </w:divBdr>
                    </w:div>
                  </w:divsChild>
                </w:div>
                <w:div w:id="971906190">
                  <w:marLeft w:val="0"/>
                  <w:marRight w:val="0"/>
                  <w:marTop w:val="0"/>
                  <w:marBottom w:val="0"/>
                  <w:divBdr>
                    <w:top w:val="none" w:sz="0" w:space="0" w:color="auto"/>
                    <w:left w:val="none" w:sz="0" w:space="0" w:color="auto"/>
                    <w:bottom w:val="none" w:sz="0" w:space="0" w:color="auto"/>
                    <w:right w:val="none" w:sz="0" w:space="0" w:color="auto"/>
                  </w:divBdr>
                  <w:divsChild>
                    <w:div w:id="815876439">
                      <w:marLeft w:val="0"/>
                      <w:marRight w:val="0"/>
                      <w:marTop w:val="0"/>
                      <w:marBottom w:val="0"/>
                      <w:divBdr>
                        <w:top w:val="none" w:sz="0" w:space="0" w:color="auto"/>
                        <w:left w:val="none" w:sz="0" w:space="0" w:color="auto"/>
                        <w:bottom w:val="none" w:sz="0" w:space="0" w:color="auto"/>
                        <w:right w:val="none" w:sz="0" w:space="0" w:color="auto"/>
                      </w:divBdr>
                    </w:div>
                  </w:divsChild>
                </w:div>
                <w:div w:id="1117061487">
                  <w:marLeft w:val="0"/>
                  <w:marRight w:val="0"/>
                  <w:marTop w:val="0"/>
                  <w:marBottom w:val="0"/>
                  <w:divBdr>
                    <w:top w:val="none" w:sz="0" w:space="0" w:color="auto"/>
                    <w:left w:val="none" w:sz="0" w:space="0" w:color="auto"/>
                    <w:bottom w:val="none" w:sz="0" w:space="0" w:color="auto"/>
                    <w:right w:val="none" w:sz="0" w:space="0" w:color="auto"/>
                  </w:divBdr>
                  <w:divsChild>
                    <w:div w:id="1964917923">
                      <w:marLeft w:val="0"/>
                      <w:marRight w:val="0"/>
                      <w:marTop w:val="0"/>
                      <w:marBottom w:val="0"/>
                      <w:divBdr>
                        <w:top w:val="none" w:sz="0" w:space="0" w:color="auto"/>
                        <w:left w:val="none" w:sz="0" w:space="0" w:color="auto"/>
                        <w:bottom w:val="none" w:sz="0" w:space="0" w:color="auto"/>
                        <w:right w:val="none" w:sz="0" w:space="0" w:color="auto"/>
                      </w:divBdr>
                    </w:div>
                  </w:divsChild>
                </w:div>
                <w:div w:id="1369450930">
                  <w:marLeft w:val="0"/>
                  <w:marRight w:val="0"/>
                  <w:marTop w:val="0"/>
                  <w:marBottom w:val="0"/>
                  <w:divBdr>
                    <w:top w:val="none" w:sz="0" w:space="0" w:color="auto"/>
                    <w:left w:val="none" w:sz="0" w:space="0" w:color="auto"/>
                    <w:bottom w:val="none" w:sz="0" w:space="0" w:color="auto"/>
                    <w:right w:val="none" w:sz="0" w:space="0" w:color="auto"/>
                  </w:divBdr>
                  <w:divsChild>
                    <w:div w:id="451941062">
                      <w:marLeft w:val="0"/>
                      <w:marRight w:val="0"/>
                      <w:marTop w:val="0"/>
                      <w:marBottom w:val="0"/>
                      <w:divBdr>
                        <w:top w:val="none" w:sz="0" w:space="0" w:color="auto"/>
                        <w:left w:val="none" w:sz="0" w:space="0" w:color="auto"/>
                        <w:bottom w:val="none" w:sz="0" w:space="0" w:color="auto"/>
                        <w:right w:val="none" w:sz="0" w:space="0" w:color="auto"/>
                      </w:divBdr>
                    </w:div>
                  </w:divsChild>
                </w:div>
                <w:div w:id="1816755719">
                  <w:marLeft w:val="0"/>
                  <w:marRight w:val="0"/>
                  <w:marTop w:val="0"/>
                  <w:marBottom w:val="0"/>
                  <w:divBdr>
                    <w:top w:val="none" w:sz="0" w:space="0" w:color="auto"/>
                    <w:left w:val="none" w:sz="0" w:space="0" w:color="auto"/>
                    <w:bottom w:val="none" w:sz="0" w:space="0" w:color="auto"/>
                    <w:right w:val="none" w:sz="0" w:space="0" w:color="auto"/>
                  </w:divBdr>
                  <w:divsChild>
                    <w:div w:id="1675954072">
                      <w:marLeft w:val="0"/>
                      <w:marRight w:val="0"/>
                      <w:marTop w:val="0"/>
                      <w:marBottom w:val="0"/>
                      <w:divBdr>
                        <w:top w:val="none" w:sz="0" w:space="0" w:color="auto"/>
                        <w:left w:val="none" w:sz="0" w:space="0" w:color="auto"/>
                        <w:bottom w:val="none" w:sz="0" w:space="0" w:color="auto"/>
                        <w:right w:val="none" w:sz="0" w:space="0" w:color="auto"/>
                      </w:divBdr>
                    </w:div>
                  </w:divsChild>
                </w:div>
                <w:div w:id="1903559771">
                  <w:marLeft w:val="0"/>
                  <w:marRight w:val="0"/>
                  <w:marTop w:val="0"/>
                  <w:marBottom w:val="0"/>
                  <w:divBdr>
                    <w:top w:val="none" w:sz="0" w:space="0" w:color="auto"/>
                    <w:left w:val="none" w:sz="0" w:space="0" w:color="auto"/>
                    <w:bottom w:val="none" w:sz="0" w:space="0" w:color="auto"/>
                    <w:right w:val="none" w:sz="0" w:space="0" w:color="auto"/>
                  </w:divBdr>
                  <w:divsChild>
                    <w:div w:id="1715540359">
                      <w:marLeft w:val="0"/>
                      <w:marRight w:val="0"/>
                      <w:marTop w:val="0"/>
                      <w:marBottom w:val="0"/>
                      <w:divBdr>
                        <w:top w:val="none" w:sz="0" w:space="0" w:color="auto"/>
                        <w:left w:val="none" w:sz="0" w:space="0" w:color="auto"/>
                        <w:bottom w:val="none" w:sz="0" w:space="0" w:color="auto"/>
                        <w:right w:val="none" w:sz="0" w:space="0" w:color="auto"/>
                      </w:divBdr>
                    </w:div>
                  </w:divsChild>
                </w:div>
                <w:div w:id="2046518375">
                  <w:marLeft w:val="0"/>
                  <w:marRight w:val="0"/>
                  <w:marTop w:val="0"/>
                  <w:marBottom w:val="0"/>
                  <w:divBdr>
                    <w:top w:val="none" w:sz="0" w:space="0" w:color="auto"/>
                    <w:left w:val="none" w:sz="0" w:space="0" w:color="auto"/>
                    <w:bottom w:val="none" w:sz="0" w:space="0" w:color="auto"/>
                    <w:right w:val="none" w:sz="0" w:space="0" w:color="auto"/>
                  </w:divBdr>
                  <w:divsChild>
                    <w:div w:id="7794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01766">
      <w:bodyDiv w:val="1"/>
      <w:marLeft w:val="0"/>
      <w:marRight w:val="0"/>
      <w:marTop w:val="0"/>
      <w:marBottom w:val="0"/>
      <w:divBdr>
        <w:top w:val="none" w:sz="0" w:space="0" w:color="auto"/>
        <w:left w:val="none" w:sz="0" w:space="0" w:color="auto"/>
        <w:bottom w:val="none" w:sz="0" w:space="0" w:color="auto"/>
        <w:right w:val="none" w:sz="0" w:space="0" w:color="auto"/>
      </w:divBdr>
    </w:div>
    <w:div w:id="1317495912">
      <w:bodyDiv w:val="1"/>
      <w:marLeft w:val="0"/>
      <w:marRight w:val="0"/>
      <w:marTop w:val="0"/>
      <w:marBottom w:val="0"/>
      <w:divBdr>
        <w:top w:val="none" w:sz="0" w:space="0" w:color="auto"/>
        <w:left w:val="none" w:sz="0" w:space="0" w:color="auto"/>
        <w:bottom w:val="none" w:sz="0" w:space="0" w:color="auto"/>
        <w:right w:val="none" w:sz="0" w:space="0" w:color="auto"/>
      </w:divBdr>
    </w:div>
    <w:div w:id="1337030213">
      <w:bodyDiv w:val="1"/>
      <w:marLeft w:val="0"/>
      <w:marRight w:val="0"/>
      <w:marTop w:val="0"/>
      <w:marBottom w:val="0"/>
      <w:divBdr>
        <w:top w:val="none" w:sz="0" w:space="0" w:color="auto"/>
        <w:left w:val="none" w:sz="0" w:space="0" w:color="auto"/>
        <w:bottom w:val="none" w:sz="0" w:space="0" w:color="auto"/>
        <w:right w:val="none" w:sz="0" w:space="0" w:color="auto"/>
      </w:divBdr>
    </w:div>
    <w:div w:id="1343241448">
      <w:bodyDiv w:val="1"/>
      <w:marLeft w:val="0"/>
      <w:marRight w:val="0"/>
      <w:marTop w:val="0"/>
      <w:marBottom w:val="0"/>
      <w:divBdr>
        <w:top w:val="none" w:sz="0" w:space="0" w:color="auto"/>
        <w:left w:val="none" w:sz="0" w:space="0" w:color="auto"/>
        <w:bottom w:val="none" w:sz="0" w:space="0" w:color="auto"/>
        <w:right w:val="none" w:sz="0" w:space="0" w:color="auto"/>
      </w:divBdr>
    </w:div>
    <w:div w:id="1368457285">
      <w:bodyDiv w:val="1"/>
      <w:marLeft w:val="0"/>
      <w:marRight w:val="0"/>
      <w:marTop w:val="0"/>
      <w:marBottom w:val="0"/>
      <w:divBdr>
        <w:top w:val="none" w:sz="0" w:space="0" w:color="auto"/>
        <w:left w:val="none" w:sz="0" w:space="0" w:color="auto"/>
        <w:bottom w:val="none" w:sz="0" w:space="0" w:color="auto"/>
        <w:right w:val="none" w:sz="0" w:space="0" w:color="auto"/>
      </w:divBdr>
    </w:div>
    <w:div w:id="1443308274">
      <w:bodyDiv w:val="1"/>
      <w:marLeft w:val="0"/>
      <w:marRight w:val="0"/>
      <w:marTop w:val="0"/>
      <w:marBottom w:val="0"/>
      <w:divBdr>
        <w:top w:val="none" w:sz="0" w:space="0" w:color="auto"/>
        <w:left w:val="none" w:sz="0" w:space="0" w:color="auto"/>
        <w:bottom w:val="none" w:sz="0" w:space="0" w:color="auto"/>
        <w:right w:val="none" w:sz="0" w:space="0" w:color="auto"/>
      </w:divBdr>
    </w:div>
    <w:div w:id="1445727958">
      <w:bodyDiv w:val="1"/>
      <w:marLeft w:val="0"/>
      <w:marRight w:val="0"/>
      <w:marTop w:val="0"/>
      <w:marBottom w:val="0"/>
      <w:divBdr>
        <w:top w:val="none" w:sz="0" w:space="0" w:color="auto"/>
        <w:left w:val="none" w:sz="0" w:space="0" w:color="auto"/>
        <w:bottom w:val="none" w:sz="0" w:space="0" w:color="auto"/>
        <w:right w:val="none" w:sz="0" w:space="0" w:color="auto"/>
      </w:divBdr>
    </w:div>
    <w:div w:id="1461846529">
      <w:bodyDiv w:val="1"/>
      <w:marLeft w:val="0"/>
      <w:marRight w:val="0"/>
      <w:marTop w:val="0"/>
      <w:marBottom w:val="0"/>
      <w:divBdr>
        <w:top w:val="none" w:sz="0" w:space="0" w:color="auto"/>
        <w:left w:val="none" w:sz="0" w:space="0" w:color="auto"/>
        <w:bottom w:val="none" w:sz="0" w:space="0" w:color="auto"/>
        <w:right w:val="none" w:sz="0" w:space="0" w:color="auto"/>
      </w:divBdr>
    </w:div>
    <w:div w:id="1524704728">
      <w:bodyDiv w:val="1"/>
      <w:marLeft w:val="0"/>
      <w:marRight w:val="0"/>
      <w:marTop w:val="0"/>
      <w:marBottom w:val="0"/>
      <w:divBdr>
        <w:top w:val="none" w:sz="0" w:space="0" w:color="auto"/>
        <w:left w:val="none" w:sz="0" w:space="0" w:color="auto"/>
        <w:bottom w:val="none" w:sz="0" w:space="0" w:color="auto"/>
        <w:right w:val="none" w:sz="0" w:space="0" w:color="auto"/>
      </w:divBdr>
    </w:div>
    <w:div w:id="1534462841">
      <w:bodyDiv w:val="1"/>
      <w:marLeft w:val="0"/>
      <w:marRight w:val="0"/>
      <w:marTop w:val="0"/>
      <w:marBottom w:val="0"/>
      <w:divBdr>
        <w:top w:val="none" w:sz="0" w:space="0" w:color="auto"/>
        <w:left w:val="none" w:sz="0" w:space="0" w:color="auto"/>
        <w:bottom w:val="none" w:sz="0" w:space="0" w:color="auto"/>
        <w:right w:val="none" w:sz="0" w:space="0" w:color="auto"/>
      </w:divBdr>
    </w:div>
    <w:div w:id="1534490063">
      <w:bodyDiv w:val="1"/>
      <w:marLeft w:val="0"/>
      <w:marRight w:val="0"/>
      <w:marTop w:val="0"/>
      <w:marBottom w:val="0"/>
      <w:divBdr>
        <w:top w:val="none" w:sz="0" w:space="0" w:color="auto"/>
        <w:left w:val="none" w:sz="0" w:space="0" w:color="auto"/>
        <w:bottom w:val="none" w:sz="0" w:space="0" w:color="auto"/>
        <w:right w:val="none" w:sz="0" w:space="0" w:color="auto"/>
      </w:divBdr>
      <w:divsChild>
        <w:div w:id="25495224">
          <w:marLeft w:val="0"/>
          <w:marRight w:val="0"/>
          <w:marTop w:val="0"/>
          <w:marBottom w:val="0"/>
          <w:divBdr>
            <w:top w:val="none" w:sz="0" w:space="0" w:color="auto"/>
            <w:left w:val="none" w:sz="0" w:space="0" w:color="auto"/>
            <w:bottom w:val="none" w:sz="0" w:space="0" w:color="auto"/>
            <w:right w:val="none" w:sz="0" w:space="0" w:color="auto"/>
          </w:divBdr>
          <w:divsChild>
            <w:div w:id="711156673">
              <w:marLeft w:val="0"/>
              <w:marRight w:val="0"/>
              <w:marTop w:val="0"/>
              <w:marBottom w:val="0"/>
              <w:divBdr>
                <w:top w:val="none" w:sz="0" w:space="0" w:color="auto"/>
                <w:left w:val="none" w:sz="0" w:space="0" w:color="auto"/>
                <w:bottom w:val="none" w:sz="0" w:space="0" w:color="auto"/>
                <w:right w:val="none" w:sz="0" w:space="0" w:color="auto"/>
              </w:divBdr>
            </w:div>
          </w:divsChild>
        </w:div>
        <w:div w:id="341246203">
          <w:marLeft w:val="0"/>
          <w:marRight w:val="0"/>
          <w:marTop w:val="0"/>
          <w:marBottom w:val="0"/>
          <w:divBdr>
            <w:top w:val="none" w:sz="0" w:space="0" w:color="auto"/>
            <w:left w:val="none" w:sz="0" w:space="0" w:color="auto"/>
            <w:bottom w:val="none" w:sz="0" w:space="0" w:color="auto"/>
            <w:right w:val="none" w:sz="0" w:space="0" w:color="auto"/>
          </w:divBdr>
          <w:divsChild>
            <w:div w:id="1954170402">
              <w:marLeft w:val="0"/>
              <w:marRight w:val="0"/>
              <w:marTop w:val="0"/>
              <w:marBottom w:val="0"/>
              <w:divBdr>
                <w:top w:val="none" w:sz="0" w:space="0" w:color="auto"/>
                <w:left w:val="none" w:sz="0" w:space="0" w:color="auto"/>
                <w:bottom w:val="none" w:sz="0" w:space="0" w:color="auto"/>
                <w:right w:val="none" w:sz="0" w:space="0" w:color="auto"/>
              </w:divBdr>
            </w:div>
          </w:divsChild>
        </w:div>
        <w:div w:id="352346621">
          <w:marLeft w:val="0"/>
          <w:marRight w:val="0"/>
          <w:marTop w:val="0"/>
          <w:marBottom w:val="0"/>
          <w:divBdr>
            <w:top w:val="none" w:sz="0" w:space="0" w:color="auto"/>
            <w:left w:val="none" w:sz="0" w:space="0" w:color="auto"/>
            <w:bottom w:val="none" w:sz="0" w:space="0" w:color="auto"/>
            <w:right w:val="none" w:sz="0" w:space="0" w:color="auto"/>
          </w:divBdr>
          <w:divsChild>
            <w:div w:id="2091924668">
              <w:marLeft w:val="0"/>
              <w:marRight w:val="0"/>
              <w:marTop w:val="0"/>
              <w:marBottom w:val="0"/>
              <w:divBdr>
                <w:top w:val="none" w:sz="0" w:space="0" w:color="auto"/>
                <w:left w:val="none" w:sz="0" w:space="0" w:color="auto"/>
                <w:bottom w:val="none" w:sz="0" w:space="0" w:color="auto"/>
                <w:right w:val="none" w:sz="0" w:space="0" w:color="auto"/>
              </w:divBdr>
            </w:div>
          </w:divsChild>
        </w:div>
        <w:div w:id="542863050">
          <w:marLeft w:val="0"/>
          <w:marRight w:val="0"/>
          <w:marTop w:val="0"/>
          <w:marBottom w:val="0"/>
          <w:divBdr>
            <w:top w:val="none" w:sz="0" w:space="0" w:color="auto"/>
            <w:left w:val="none" w:sz="0" w:space="0" w:color="auto"/>
            <w:bottom w:val="none" w:sz="0" w:space="0" w:color="auto"/>
            <w:right w:val="none" w:sz="0" w:space="0" w:color="auto"/>
          </w:divBdr>
          <w:divsChild>
            <w:div w:id="1916553288">
              <w:marLeft w:val="0"/>
              <w:marRight w:val="0"/>
              <w:marTop w:val="0"/>
              <w:marBottom w:val="0"/>
              <w:divBdr>
                <w:top w:val="none" w:sz="0" w:space="0" w:color="auto"/>
                <w:left w:val="none" w:sz="0" w:space="0" w:color="auto"/>
                <w:bottom w:val="none" w:sz="0" w:space="0" w:color="auto"/>
                <w:right w:val="none" w:sz="0" w:space="0" w:color="auto"/>
              </w:divBdr>
            </w:div>
          </w:divsChild>
        </w:div>
        <w:div w:id="756756251">
          <w:marLeft w:val="0"/>
          <w:marRight w:val="0"/>
          <w:marTop w:val="0"/>
          <w:marBottom w:val="0"/>
          <w:divBdr>
            <w:top w:val="none" w:sz="0" w:space="0" w:color="auto"/>
            <w:left w:val="none" w:sz="0" w:space="0" w:color="auto"/>
            <w:bottom w:val="none" w:sz="0" w:space="0" w:color="auto"/>
            <w:right w:val="none" w:sz="0" w:space="0" w:color="auto"/>
          </w:divBdr>
          <w:divsChild>
            <w:div w:id="1178421197">
              <w:marLeft w:val="0"/>
              <w:marRight w:val="0"/>
              <w:marTop w:val="0"/>
              <w:marBottom w:val="0"/>
              <w:divBdr>
                <w:top w:val="none" w:sz="0" w:space="0" w:color="auto"/>
                <w:left w:val="none" w:sz="0" w:space="0" w:color="auto"/>
                <w:bottom w:val="none" w:sz="0" w:space="0" w:color="auto"/>
                <w:right w:val="none" w:sz="0" w:space="0" w:color="auto"/>
              </w:divBdr>
            </w:div>
          </w:divsChild>
        </w:div>
        <w:div w:id="822163215">
          <w:marLeft w:val="0"/>
          <w:marRight w:val="0"/>
          <w:marTop w:val="0"/>
          <w:marBottom w:val="0"/>
          <w:divBdr>
            <w:top w:val="none" w:sz="0" w:space="0" w:color="auto"/>
            <w:left w:val="none" w:sz="0" w:space="0" w:color="auto"/>
            <w:bottom w:val="none" w:sz="0" w:space="0" w:color="auto"/>
            <w:right w:val="none" w:sz="0" w:space="0" w:color="auto"/>
          </w:divBdr>
          <w:divsChild>
            <w:div w:id="914316689">
              <w:marLeft w:val="0"/>
              <w:marRight w:val="0"/>
              <w:marTop w:val="0"/>
              <w:marBottom w:val="0"/>
              <w:divBdr>
                <w:top w:val="none" w:sz="0" w:space="0" w:color="auto"/>
                <w:left w:val="none" w:sz="0" w:space="0" w:color="auto"/>
                <w:bottom w:val="none" w:sz="0" w:space="0" w:color="auto"/>
                <w:right w:val="none" w:sz="0" w:space="0" w:color="auto"/>
              </w:divBdr>
            </w:div>
          </w:divsChild>
        </w:div>
        <w:div w:id="828328219">
          <w:marLeft w:val="0"/>
          <w:marRight w:val="0"/>
          <w:marTop w:val="0"/>
          <w:marBottom w:val="0"/>
          <w:divBdr>
            <w:top w:val="none" w:sz="0" w:space="0" w:color="auto"/>
            <w:left w:val="none" w:sz="0" w:space="0" w:color="auto"/>
            <w:bottom w:val="none" w:sz="0" w:space="0" w:color="auto"/>
            <w:right w:val="none" w:sz="0" w:space="0" w:color="auto"/>
          </w:divBdr>
          <w:divsChild>
            <w:div w:id="1076702766">
              <w:marLeft w:val="0"/>
              <w:marRight w:val="0"/>
              <w:marTop w:val="0"/>
              <w:marBottom w:val="0"/>
              <w:divBdr>
                <w:top w:val="none" w:sz="0" w:space="0" w:color="auto"/>
                <w:left w:val="none" w:sz="0" w:space="0" w:color="auto"/>
                <w:bottom w:val="none" w:sz="0" w:space="0" w:color="auto"/>
                <w:right w:val="none" w:sz="0" w:space="0" w:color="auto"/>
              </w:divBdr>
            </w:div>
          </w:divsChild>
        </w:div>
        <w:div w:id="856964722">
          <w:marLeft w:val="0"/>
          <w:marRight w:val="0"/>
          <w:marTop w:val="0"/>
          <w:marBottom w:val="0"/>
          <w:divBdr>
            <w:top w:val="none" w:sz="0" w:space="0" w:color="auto"/>
            <w:left w:val="none" w:sz="0" w:space="0" w:color="auto"/>
            <w:bottom w:val="none" w:sz="0" w:space="0" w:color="auto"/>
            <w:right w:val="none" w:sz="0" w:space="0" w:color="auto"/>
          </w:divBdr>
          <w:divsChild>
            <w:div w:id="954018467">
              <w:marLeft w:val="0"/>
              <w:marRight w:val="0"/>
              <w:marTop w:val="0"/>
              <w:marBottom w:val="0"/>
              <w:divBdr>
                <w:top w:val="none" w:sz="0" w:space="0" w:color="auto"/>
                <w:left w:val="none" w:sz="0" w:space="0" w:color="auto"/>
                <w:bottom w:val="none" w:sz="0" w:space="0" w:color="auto"/>
                <w:right w:val="none" w:sz="0" w:space="0" w:color="auto"/>
              </w:divBdr>
            </w:div>
          </w:divsChild>
        </w:div>
        <w:div w:id="1302033989">
          <w:marLeft w:val="0"/>
          <w:marRight w:val="0"/>
          <w:marTop w:val="0"/>
          <w:marBottom w:val="0"/>
          <w:divBdr>
            <w:top w:val="none" w:sz="0" w:space="0" w:color="auto"/>
            <w:left w:val="none" w:sz="0" w:space="0" w:color="auto"/>
            <w:bottom w:val="none" w:sz="0" w:space="0" w:color="auto"/>
            <w:right w:val="none" w:sz="0" w:space="0" w:color="auto"/>
          </w:divBdr>
          <w:divsChild>
            <w:div w:id="780563750">
              <w:marLeft w:val="0"/>
              <w:marRight w:val="0"/>
              <w:marTop w:val="0"/>
              <w:marBottom w:val="0"/>
              <w:divBdr>
                <w:top w:val="none" w:sz="0" w:space="0" w:color="auto"/>
                <w:left w:val="none" w:sz="0" w:space="0" w:color="auto"/>
                <w:bottom w:val="none" w:sz="0" w:space="0" w:color="auto"/>
                <w:right w:val="none" w:sz="0" w:space="0" w:color="auto"/>
              </w:divBdr>
            </w:div>
          </w:divsChild>
        </w:div>
        <w:div w:id="1455518037">
          <w:marLeft w:val="0"/>
          <w:marRight w:val="0"/>
          <w:marTop w:val="0"/>
          <w:marBottom w:val="0"/>
          <w:divBdr>
            <w:top w:val="none" w:sz="0" w:space="0" w:color="auto"/>
            <w:left w:val="none" w:sz="0" w:space="0" w:color="auto"/>
            <w:bottom w:val="none" w:sz="0" w:space="0" w:color="auto"/>
            <w:right w:val="none" w:sz="0" w:space="0" w:color="auto"/>
          </w:divBdr>
          <w:divsChild>
            <w:div w:id="2018195499">
              <w:marLeft w:val="0"/>
              <w:marRight w:val="0"/>
              <w:marTop w:val="0"/>
              <w:marBottom w:val="0"/>
              <w:divBdr>
                <w:top w:val="none" w:sz="0" w:space="0" w:color="auto"/>
                <w:left w:val="none" w:sz="0" w:space="0" w:color="auto"/>
                <w:bottom w:val="none" w:sz="0" w:space="0" w:color="auto"/>
                <w:right w:val="none" w:sz="0" w:space="0" w:color="auto"/>
              </w:divBdr>
            </w:div>
          </w:divsChild>
        </w:div>
        <w:div w:id="1456144674">
          <w:marLeft w:val="0"/>
          <w:marRight w:val="0"/>
          <w:marTop w:val="0"/>
          <w:marBottom w:val="0"/>
          <w:divBdr>
            <w:top w:val="none" w:sz="0" w:space="0" w:color="auto"/>
            <w:left w:val="none" w:sz="0" w:space="0" w:color="auto"/>
            <w:bottom w:val="none" w:sz="0" w:space="0" w:color="auto"/>
            <w:right w:val="none" w:sz="0" w:space="0" w:color="auto"/>
          </w:divBdr>
          <w:divsChild>
            <w:div w:id="1113524577">
              <w:marLeft w:val="0"/>
              <w:marRight w:val="0"/>
              <w:marTop w:val="0"/>
              <w:marBottom w:val="0"/>
              <w:divBdr>
                <w:top w:val="none" w:sz="0" w:space="0" w:color="auto"/>
                <w:left w:val="none" w:sz="0" w:space="0" w:color="auto"/>
                <w:bottom w:val="none" w:sz="0" w:space="0" w:color="auto"/>
                <w:right w:val="none" w:sz="0" w:space="0" w:color="auto"/>
              </w:divBdr>
            </w:div>
          </w:divsChild>
        </w:div>
        <w:div w:id="1976371432">
          <w:marLeft w:val="0"/>
          <w:marRight w:val="0"/>
          <w:marTop w:val="0"/>
          <w:marBottom w:val="0"/>
          <w:divBdr>
            <w:top w:val="none" w:sz="0" w:space="0" w:color="auto"/>
            <w:left w:val="none" w:sz="0" w:space="0" w:color="auto"/>
            <w:bottom w:val="none" w:sz="0" w:space="0" w:color="auto"/>
            <w:right w:val="none" w:sz="0" w:space="0" w:color="auto"/>
          </w:divBdr>
          <w:divsChild>
            <w:div w:id="1145204033">
              <w:marLeft w:val="0"/>
              <w:marRight w:val="0"/>
              <w:marTop w:val="0"/>
              <w:marBottom w:val="0"/>
              <w:divBdr>
                <w:top w:val="none" w:sz="0" w:space="0" w:color="auto"/>
                <w:left w:val="none" w:sz="0" w:space="0" w:color="auto"/>
                <w:bottom w:val="none" w:sz="0" w:space="0" w:color="auto"/>
                <w:right w:val="none" w:sz="0" w:space="0" w:color="auto"/>
              </w:divBdr>
            </w:div>
          </w:divsChild>
        </w:div>
        <w:div w:id="1982343135">
          <w:marLeft w:val="0"/>
          <w:marRight w:val="0"/>
          <w:marTop w:val="0"/>
          <w:marBottom w:val="0"/>
          <w:divBdr>
            <w:top w:val="none" w:sz="0" w:space="0" w:color="auto"/>
            <w:left w:val="none" w:sz="0" w:space="0" w:color="auto"/>
            <w:bottom w:val="none" w:sz="0" w:space="0" w:color="auto"/>
            <w:right w:val="none" w:sz="0" w:space="0" w:color="auto"/>
          </w:divBdr>
          <w:divsChild>
            <w:div w:id="667366053">
              <w:marLeft w:val="0"/>
              <w:marRight w:val="0"/>
              <w:marTop w:val="0"/>
              <w:marBottom w:val="0"/>
              <w:divBdr>
                <w:top w:val="none" w:sz="0" w:space="0" w:color="auto"/>
                <w:left w:val="none" w:sz="0" w:space="0" w:color="auto"/>
                <w:bottom w:val="none" w:sz="0" w:space="0" w:color="auto"/>
                <w:right w:val="none" w:sz="0" w:space="0" w:color="auto"/>
              </w:divBdr>
            </w:div>
          </w:divsChild>
        </w:div>
        <w:div w:id="2092042085">
          <w:marLeft w:val="0"/>
          <w:marRight w:val="0"/>
          <w:marTop w:val="0"/>
          <w:marBottom w:val="0"/>
          <w:divBdr>
            <w:top w:val="none" w:sz="0" w:space="0" w:color="auto"/>
            <w:left w:val="none" w:sz="0" w:space="0" w:color="auto"/>
            <w:bottom w:val="none" w:sz="0" w:space="0" w:color="auto"/>
            <w:right w:val="none" w:sz="0" w:space="0" w:color="auto"/>
          </w:divBdr>
          <w:divsChild>
            <w:div w:id="17262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2160">
      <w:bodyDiv w:val="1"/>
      <w:marLeft w:val="0"/>
      <w:marRight w:val="0"/>
      <w:marTop w:val="0"/>
      <w:marBottom w:val="0"/>
      <w:divBdr>
        <w:top w:val="none" w:sz="0" w:space="0" w:color="auto"/>
        <w:left w:val="none" w:sz="0" w:space="0" w:color="auto"/>
        <w:bottom w:val="none" w:sz="0" w:space="0" w:color="auto"/>
        <w:right w:val="none" w:sz="0" w:space="0" w:color="auto"/>
      </w:divBdr>
    </w:div>
    <w:div w:id="1755128979">
      <w:bodyDiv w:val="1"/>
      <w:marLeft w:val="0"/>
      <w:marRight w:val="0"/>
      <w:marTop w:val="0"/>
      <w:marBottom w:val="0"/>
      <w:divBdr>
        <w:top w:val="none" w:sz="0" w:space="0" w:color="auto"/>
        <w:left w:val="none" w:sz="0" w:space="0" w:color="auto"/>
        <w:bottom w:val="none" w:sz="0" w:space="0" w:color="auto"/>
        <w:right w:val="none" w:sz="0" w:space="0" w:color="auto"/>
      </w:divBdr>
    </w:div>
    <w:div w:id="1758206263">
      <w:bodyDiv w:val="1"/>
      <w:marLeft w:val="0"/>
      <w:marRight w:val="0"/>
      <w:marTop w:val="0"/>
      <w:marBottom w:val="0"/>
      <w:divBdr>
        <w:top w:val="none" w:sz="0" w:space="0" w:color="auto"/>
        <w:left w:val="none" w:sz="0" w:space="0" w:color="auto"/>
        <w:bottom w:val="none" w:sz="0" w:space="0" w:color="auto"/>
        <w:right w:val="none" w:sz="0" w:space="0" w:color="auto"/>
      </w:divBdr>
      <w:divsChild>
        <w:div w:id="358553355">
          <w:marLeft w:val="0"/>
          <w:marRight w:val="0"/>
          <w:marTop w:val="0"/>
          <w:marBottom w:val="0"/>
          <w:divBdr>
            <w:top w:val="none" w:sz="0" w:space="0" w:color="auto"/>
            <w:left w:val="none" w:sz="0" w:space="0" w:color="auto"/>
            <w:bottom w:val="none" w:sz="0" w:space="0" w:color="auto"/>
            <w:right w:val="none" w:sz="0" w:space="0" w:color="auto"/>
          </w:divBdr>
          <w:divsChild>
            <w:div w:id="1400905150">
              <w:marLeft w:val="0"/>
              <w:marRight w:val="0"/>
              <w:marTop w:val="0"/>
              <w:marBottom w:val="0"/>
              <w:divBdr>
                <w:top w:val="none" w:sz="0" w:space="0" w:color="auto"/>
                <w:left w:val="none" w:sz="0" w:space="0" w:color="auto"/>
                <w:bottom w:val="none" w:sz="0" w:space="0" w:color="auto"/>
                <w:right w:val="none" w:sz="0" w:space="0" w:color="auto"/>
              </w:divBdr>
            </w:div>
          </w:divsChild>
        </w:div>
        <w:div w:id="462037115">
          <w:marLeft w:val="0"/>
          <w:marRight w:val="0"/>
          <w:marTop w:val="0"/>
          <w:marBottom w:val="0"/>
          <w:divBdr>
            <w:top w:val="none" w:sz="0" w:space="0" w:color="auto"/>
            <w:left w:val="none" w:sz="0" w:space="0" w:color="auto"/>
            <w:bottom w:val="none" w:sz="0" w:space="0" w:color="auto"/>
            <w:right w:val="none" w:sz="0" w:space="0" w:color="auto"/>
          </w:divBdr>
          <w:divsChild>
            <w:div w:id="1163086036">
              <w:marLeft w:val="0"/>
              <w:marRight w:val="0"/>
              <w:marTop w:val="0"/>
              <w:marBottom w:val="0"/>
              <w:divBdr>
                <w:top w:val="none" w:sz="0" w:space="0" w:color="auto"/>
                <w:left w:val="none" w:sz="0" w:space="0" w:color="auto"/>
                <w:bottom w:val="none" w:sz="0" w:space="0" w:color="auto"/>
                <w:right w:val="none" w:sz="0" w:space="0" w:color="auto"/>
              </w:divBdr>
            </w:div>
          </w:divsChild>
        </w:div>
        <w:div w:id="754477401">
          <w:marLeft w:val="0"/>
          <w:marRight w:val="0"/>
          <w:marTop w:val="0"/>
          <w:marBottom w:val="0"/>
          <w:divBdr>
            <w:top w:val="none" w:sz="0" w:space="0" w:color="auto"/>
            <w:left w:val="none" w:sz="0" w:space="0" w:color="auto"/>
            <w:bottom w:val="none" w:sz="0" w:space="0" w:color="auto"/>
            <w:right w:val="none" w:sz="0" w:space="0" w:color="auto"/>
          </w:divBdr>
          <w:divsChild>
            <w:div w:id="408962978">
              <w:marLeft w:val="0"/>
              <w:marRight w:val="0"/>
              <w:marTop w:val="0"/>
              <w:marBottom w:val="0"/>
              <w:divBdr>
                <w:top w:val="none" w:sz="0" w:space="0" w:color="auto"/>
                <w:left w:val="none" w:sz="0" w:space="0" w:color="auto"/>
                <w:bottom w:val="none" w:sz="0" w:space="0" w:color="auto"/>
                <w:right w:val="none" w:sz="0" w:space="0" w:color="auto"/>
              </w:divBdr>
            </w:div>
          </w:divsChild>
        </w:div>
        <w:div w:id="844319938">
          <w:marLeft w:val="0"/>
          <w:marRight w:val="0"/>
          <w:marTop w:val="0"/>
          <w:marBottom w:val="0"/>
          <w:divBdr>
            <w:top w:val="none" w:sz="0" w:space="0" w:color="auto"/>
            <w:left w:val="none" w:sz="0" w:space="0" w:color="auto"/>
            <w:bottom w:val="none" w:sz="0" w:space="0" w:color="auto"/>
            <w:right w:val="none" w:sz="0" w:space="0" w:color="auto"/>
          </w:divBdr>
          <w:divsChild>
            <w:div w:id="902255867">
              <w:marLeft w:val="0"/>
              <w:marRight w:val="0"/>
              <w:marTop w:val="0"/>
              <w:marBottom w:val="0"/>
              <w:divBdr>
                <w:top w:val="none" w:sz="0" w:space="0" w:color="auto"/>
                <w:left w:val="none" w:sz="0" w:space="0" w:color="auto"/>
                <w:bottom w:val="none" w:sz="0" w:space="0" w:color="auto"/>
                <w:right w:val="none" w:sz="0" w:space="0" w:color="auto"/>
              </w:divBdr>
            </w:div>
          </w:divsChild>
        </w:div>
        <w:div w:id="890506133">
          <w:marLeft w:val="0"/>
          <w:marRight w:val="0"/>
          <w:marTop w:val="0"/>
          <w:marBottom w:val="0"/>
          <w:divBdr>
            <w:top w:val="none" w:sz="0" w:space="0" w:color="auto"/>
            <w:left w:val="none" w:sz="0" w:space="0" w:color="auto"/>
            <w:bottom w:val="none" w:sz="0" w:space="0" w:color="auto"/>
            <w:right w:val="none" w:sz="0" w:space="0" w:color="auto"/>
          </w:divBdr>
          <w:divsChild>
            <w:div w:id="2128621229">
              <w:marLeft w:val="0"/>
              <w:marRight w:val="0"/>
              <w:marTop w:val="0"/>
              <w:marBottom w:val="0"/>
              <w:divBdr>
                <w:top w:val="none" w:sz="0" w:space="0" w:color="auto"/>
                <w:left w:val="none" w:sz="0" w:space="0" w:color="auto"/>
                <w:bottom w:val="none" w:sz="0" w:space="0" w:color="auto"/>
                <w:right w:val="none" w:sz="0" w:space="0" w:color="auto"/>
              </w:divBdr>
            </w:div>
          </w:divsChild>
        </w:div>
        <w:div w:id="916521297">
          <w:marLeft w:val="0"/>
          <w:marRight w:val="0"/>
          <w:marTop w:val="0"/>
          <w:marBottom w:val="0"/>
          <w:divBdr>
            <w:top w:val="none" w:sz="0" w:space="0" w:color="auto"/>
            <w:left w:val="none" w:sz="0" w:space="0" w:color="auto"/>
            <w:bottom w:val="none" w:sz="0" w:space="0" w:color="auto"/>
            <w:right w:val="none" w:sz="0" w:space="0" w:color="auto"/>
          </w:divBdr>
          <w:divsChild>
            <w:div w:id="351152763">
              <w:marLeft w:val="0"/>
              <w:marRight w:val="0"/>
              <w:marTop w:val="0"/>
              <w:marBottom w:val="0"/>
              <w:divBdr>
                <w:top w:val="none" w:sz="0" w:space="0" w:color="auto"/>
                <w:left w:val="none" w:sz="0" w:space="0" w:color="auto"/>
                <w:bottom w:val="none" w:sz="0" w:space="0" w:color="auto"/>
                <w:right w:val="none" w:sz="0" w:space="0" w:color="auto"/>
              </w:divBdr>
            </w:div>
          </w:divsChild>
        </w:div>
        <w:div w:id="1354964849">
          <w:marLeft w:val="0"/>
          <w:marRight w:val="0"/>
          <w:marTop w:val="0"/>
          <w:marBottom w:val="0"/>
          <w:divBdr>
            <w:top w:val="none" w:sz="0" w:space="0" w:color="auto"/>
            <w:left w:val="none" w:sz="0" w:space="0" w:color="auto"/>
            <w:bottom w:val="none" w:sz="0" w:space="0" w:color="auto"/>
            <w:right w:val="none" w:sz="0" w:space="0" w:color="auto"/>
          </w:divBdr>
          <w:divsChild>
            <w:div w:id="1358651724">
              <w:marLeft w:val="0"/>
              <w:marRight w:val="0"/>
              <w:marTop w:val="0"/>
              <w:marBottom w:val="0"/>
              <w:divBdr>
                <w:top w:val="none" w:sz="0" w:space="0" w:color="auto"/>
                <w:left w:val="none" w:sz="0" w:space="0" w:color="auto"/>
                <w:bottom w:val="none" w:sz="0" w:space="0" w:color="auto"/>
                <w:right w:val="none" w:sz="0" w:space="0" w:color="auto"/>
              </w:divBdr>
            </w:div>
          </w:divsChild>
        </w:div>
        <w:div w:id="1364669278">
          <w:marLeft w:val="0"/>
          <w:marRight w:val="0"/>
          <w:marTop w:val="0"/>
          <w:marBottom w:val="0"/>
          <w:divBdr>
            <w:top w:val="none" w:sz="0" w:space="0" w:color="auto"/>
            <w:left w:val="none" w:sz="0" w:space="0" w:color="auto"/>
            <w:bottom w:val="none" w:sz="0" w:space="0" w:color="auto"/>
            <w:right w:val="none" w:sz="0" w:space="0" w:color="auto"/>
          </w:divBdr>
          <w:divsChild>
            <w:div w:id="1458529803">
              <w:marLeft w:val="0"/>
              <w:marRight w:val="0"/>
              <w:marTop w:val="0"/>
              <w:marBottom w:val="0"/>
              <w:divBdr>
                <w:top w:val="none" w:sz="0" w:space="0" w:color="auto"/>
                <w:left w:val="none" w:sz="0" w:space="0" w:color="auto"/>
                <w:bottom w:val="none" w:sz="0" w:space="0" w:color="auto"/>
                <w:right w:val="none" w:sz="0" w:space="0" w:color="auto"/>
              </w:divBdr>
            </w:div>
          </w:divsChild>
        </w:div>
        <w:div w:id="1436558847">
          <w:marLeft w:val="0"/>
          <w:marRight w:val="0"/>
          <w:marTop w:val="0"/>
          <w:marBottom w:val="0"/>
          <w:divBdr>
            <w:top w:val="none" w:sz="0" w:space="0" w:color="auto"/>
            <w:left w:val="none" w:sz="0" w:space="0" w:color="auto"/>
            <w:bottom w:val="none" w:sz="0" w:space="0" w:color="auto"/>
            <w:right w:val="none" w:sz="0" w:space="0" w:color="auto"/>
          </w:divBdr>
          <w:divsChild>
            <w:div w:id="1130198904">
              <w:marLeft w:val="0"/>
              <w:marRight w:val="0"/>
              <w:marTop w:val="0"/>
              <w:marBottom w:val="0"/>
              <w:divBdr>
                <w:top w:val="none" w:sz="0" w:space="0" w:color="auto"/>
                <w:left w:val="none" w:sz="0" w:space="0" w:color="auto"/>
                <w:bottom w:val="none" w:sz="0" w:space="0" w:color="auto"/>
                <w:right w:val="none" w:sz="0" w:space="0" w:color="auto"/>
              </w:divBdr>
            </w:div>
          </w:divsChild>
        </w:div>
        <w:div w:id="1645350308">
          <w:marLeft w:val="0"/>
          <w:marRight w:val="0"/>
          <w:marTop w:val="0"/>
          <w:marBottom w:val="0"/>
          <w:divBdr>
            <w:top w:val="none" w:sz="0" w:space="0" w:color="auto"/>
            <w:left w:val="none" w:sz="0" w:space="0" w:color="auto"/>
            <w:bottom w:val="none" w:sz="0" w:space="0" w:color="auto"/>
            <w:right w:val="none" w:sz="0" w:space="0" w:color="auto"/>
          </w:divBdr>
          <w:divsChild>
            <w:div w:id="1055155870">
              <w:marLeft w:val="0"/>
              <w:marRight w:val="0"/>
              <w:marTop w:val="0"/>
              <w:marBottom w:val="0"/>
              <w:divBdr>
                <w:top w:val="none" w:sz="0" w:space="0" w:color="auto"/>
                <w:left w:val="none" w:sz="0" w:space="0" w:color="auto"/>
                <w:bottom w:val="none" w:sz="0" w:space="0" w:color="auto"/>
                <w:right w:val="none" w:sz="0" w:space="0" w:color="auto"/>
              </w:divBdr>
            </w:div>
          </w:divsChild>
        </w:div>
        <w:div w:id="1657105302">
          <w:marLeft w:val="0"/>
          <w:marRight w:val="0"/>
          <w:marTop w:val="0"/>
          <w:marBottom w:val="0"/>
          <w:divBdr>
            <w:top w:val="none" w:sz="0" w:space="0" w:color="auto"/>
            <w:left w:val="none" w:sz="0" w:space="0" w:color="auto"/>
            <w:bottom w:val="none" w:sz="0" w:space="0" w:color="auto"/>
            <w:right w:val="none" w:sz="0" w:space="0" w:color="auto"/>
          </w:divBdr>
          <w:divsChild>
            <w:div w:id="718164226">
              <w:marLeft w:val="0"/>
              <w:marRight w:val="0"/>
              <w:marTop w:val="0"/>
              <w:marBottom w:val="0"/>
              <w:divBdr>
                <w:top w:val="none" w:sz="0" w:space="0" w:color="auto"/>
                <w:left w:val="none" w:sz="0" w:space="0" w:color="auto"/>
                <w:bottom w:val="none" w:sz="0" w:space="0" w:color="auto"/>
                <w:right w:val="none" w:sz="0" w:space="0" w:color="auto"/>
              </w:divBdr>
            </w:div>
          </w:divsChild>
        </w:div>
        <w:div w:id="1698890758">
          <w:marLeft w:val="0"/>
          <w:marRight w:val="0"/>
          <w:marTop w:val="0"/>
          <w:marBottom w:val="0"/>
          <w:divBdr>
            <w:top w:val="none" w:sz="0" w:space="0" w:color="auto"/>
            <w:left w:val="none" w:sz="0" w:space="0" w:color="auto"/>
            <w:bottom w:val="none" w:sz="0" w:space="0" w:color="auto"/>
            <w:right w:val="none" w:sz="0" w:space="0" w:color="auto"/>
          </w:divBdr>
          <w:divsChild>
            <w:div w:id="1362320566">
              <w:marLeft w:val="0"/>
              <w:marRight w:val="0"/>
              <w:marTop w:val="0"/>
              <w:marBottom w:val="0"/>
              <w:divBdr>
                <w:top w:val="none" w:sz="0" w:space="0" w:color="auto"/>
                <w:left w:val="none" w:sz="0" w:space="0" w:color="auto"/>
                <w:bottom w:val="none" w:sz="0" w:space="0" w:color="auto"/>
                <w:right w:val="none" w:sz="0" w:space="0" w:color="auto"/>
              </w:divBdr>
            </w:div>
          </w:divsChild>
        </w:div>
        <w:div w:id="1704591919">
          <w:marLeft w:val="0"/>
          <w:marRight w:val="0"/>
          <w:marTop w:val="0"/>
          <w:marBottom w:val="0"/>
          <w:divBdr>
            <w:top w:val="none" w:sz="0" w:space="0" w:color="auto"/>
            <w:left w:val="none" w:sz="0" w:space="0" w:color="auto"/>
            <w:bottom w:val="none" w:sz="0" w:space="0" w:color="auto"/>
            <w:right w:val="none" w:sz="0" w:space="0" w:color="auto"/>
          </w:divBdr>
          <w:divsChild>
            <w:div w:id="1229800482">
              <w:marLeft w:val="0"/>
              <w:marRight w:val="0"/>
              <w:marTop w:val="0"/>
              <w:marBottom w:val="0"/>
              <w:divBdr>
                <w:top w:val="none" w:sz="0" w:space="0" w:color="auto"/>
                <w:left w:val="none" w:sz="0" w:space="0" w:color="auto"/>
                <w:bottom w:val="none" w:sz="0" w:space="0" w:color="auto"/>
                <w:right w:val="none" w:sz="0" w:space="0" w:color="auto"/>
              </w:divBdr>
            </w:div>
          </w:divsChild>
        </w:div>
        <w:div w:id="2027250323">
          <w:marLeft w:val="0"/>
          <w:marRight w:val="0"/>
          <w:marTop w:val="0"/>
          <w:marBottom w:val="0"/>
          <w:divBdr>
            <w:top w:val="none" w:sz="0" w:space="0" w:color="auto"/>
            <w:left w:val="none" w:sz="0" w:space="0" w:color="auto"/>
            <w:bottom w:val="none" w:sz="0" w:space="0" w:color="auto"/>
            <w:right w:val="none" w:sz="0" w:space="0" w:color="auto"/>
          </w:divBdr>
          <w:divsChild>
            <w:div w:id="594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0126">
      <w:bodyDiv w:val="1"/>
      <w:marLeft w:val="0"/>
      <w:marRight w:val="0"/>
      <w:marTop w:val="0"/>
      <w:marBottom w:val="0"/>
      <w:divBdr>
        <w:top w:val="none" w:sz="0" w:space="0" w:color="auto"/>
        <w:left w:val="none" w:sz="0" w:space="0" w:color="auto"/>
        <w:bottom w:val="none" w:sz="0" w:space="0" w:color="auto"/>
        <w:right w:val="none" w:sz="0" w:space="0" w:color="auto"/>
      </w:divBdr>
    </w:div>
    <w:div w:id="1847747721">
      <w:bodyDiv w:val="1"/>
      <w:marLeft w:val="0"/>
      <w:marRight w:val="0"/>
      <w:marTop w:val="0"/>
      <w:marBottom w:val="0"/>
      <w:divBdr>
        <w:top w:val="none" w:sz="0" w:space="0" w:color="auto"/>
        <w:left w:val="none" w:sz="0" w:space="0" w:color="auto"/>
        <w:bottom w:val="none" w:sz="0" w:space="0" w:color="auto"/>
        <w:right w:val="none" w:sz="0" w:space="0" w:color="auto"/>
      </w:divBdr>
    </w:div>
    <w:div w:id="1913269780">
      <w:bodyDiv w:val="1"/>
      <w:marLeft w:val="0"/>
      <w:marRight w:val="0"/>
      <w:marTop w:val="0"/>
      <w:marBottom w:val="0"/>
      <w:divBdr>
        <w:top w:val="none" w:sz="0" w:space="0" w:color="auto"/>
        <w:left w:val="none" w:sz="0" w:space="0" w:color="auto"/>
        <w:bottom w:val="none" w:sz="0" w:space="0" w:color="auto"/>
        <w:right w:val="none" w:sz="0" w:space="0" w:color="auto"/>
      </w:divBdr>
      <w:divsChild>
        <w:div w:id="1455293291">
          <w:marLeft w:val="0"/>
          <w:marRight w:val="0"/>
          <w:marTop w:val="0"/>
          <w:marBottom w:val="0"/>
          <w:divBdr>
            <w:top w:val="none" w:sz="0" w:space="0" w:color="auto"/>
            <w:left w:val="none" w:sz="0" w:space="0" w:color="auto"/>
            <w:bottom w:val="none" w:sz="0" w:space="0" w:color="auto"/>
            <w:right w:val="none" w:sz="0" w:space="0" w:color="auto"/>
          </w:divBdr>
          <w:divsChild>
            <w:div w:id="128984689">
              <w:marLeft w:val="0"/>
              <w:marRight w:val="0"/>
              <w:marTop w:val="0"/>
              <w:marBottom w:val="0"/>
              <w:divBdr>
                <w:top w:val="none" w:sz="0" w:space="0" w:color="auto"/>
                <w:left w:val="none" w:sz="0" w:space="0" w:color="auto"/>
                <w:bottom w:val="none" w:sz="0" w:space="0" w:color="auto"/>
                <w:right w:val="none" w:sz="0" w:space="0" w:color="auto"/>
              </w:divBdr>
            </w:div>
            <w:div w:id="322006733">
              <w:marLeft w:val="0"/>
              <w:marRight w:val="0"/>
              <w:marTop w:val="0"/>
              <w:marBottom w:val="0"/>
              <w:divBdr>
                <w:top w:val="none" w:sz="0" w:space="0" w:color="auto"/>
                <w:left w:val="none" w:sz="0" w:space="0" w:color="auto"/>
                <w:bottom w:val="none" w:sz="0" w:space="0" w:color="auto"/>
                <w:right w:val="none" w:sz="0" w:space="0" w:color="auto"/>
              </w:divBdr>
            </w:div>
            <w:div w:id="714473723">
              <w:marLeft w:val="0"/>
              <w:marRight w:val="0"/>
              <w:marTop w:val="0"/>
              <w:marBottom w:val="0"/>
              <w:divBdr>
                <w:top w:val="none" w:sz="0" w:space="0" w:color="auto"/>
                <w:left w:val="none" w:sz="0" w:space="0" w:color="auto"/>
                <w:bottom w:val="none" w:sz="0" w:space="0" w:color="auto"/>
                <w:right w:val="none" w:sz="0" w:space="0" w:color="auto"/>
              </w:divBdr>
            </w:div>
            <w:div w:id="879441286">
              <w:marLeft w:val="0"/>
              <w:marRight w:val="0"/>
              <w:marTop w:val="0"/>
              <w:marBottom w:val="0"/>
              <w:divBdr>
                <w:top w:val="none" w:sz="0" w:space="0" w:color="auto"/>
                <w:left w:val="none" w:sz="0" w:space="0" w:color="auto"/>
                <w:bottom w:val="none" w:sz="0" w:space="0" w:color="auto"/>
                <w:right w:val="none" w:sz="0" w:space="0" w:color="auto"/>
              </w:divBdr>
            </w:div>
            <w:div w:id="1255288167">
              <w:marLeft w:val="0"/>
              <w:marRight w:val="0"/>
              <w:marTop w:val="0"/>
              <w:marBottom w:val="0"/>
              <w:divBdr>
                <w:top w:val="none" w:sz="0" w:space="0" w:color="auto"/>
                <w:left w:val="none" w:sz="0" w:space="0" w:color="auto"/>
                <w:bottom w:val="none" w:sz="0" w:space="0" w:color="auto"/>
                <w:right w:val="none" w:sz="0" w:space="0" w:color="auto"/>
              </w:divBdr>
            </w:div>
            <w:div w:id="1587105569">
              <w:marLeft w:val="0"/>
              <w:marRight w:val="0"/>
              <w:marTop w:val="0"/>
              <w:marBottom w:val="0"/>
              <w:divBdr>
                <w:top w:val="none" w:sz="0" w:space="0" w:color="auto"/>
                <w:left w:val="none" w:sz="0" w:space="0" w:color="auto"/>
                <w:bottom w:val="none" w:sz="0" w:space="0" w:color="auto"/>
                <w:right w:val="none" w:sz="0" w:space="0" w:color="auto"/>
              </w:divBdr>
            </w:div>
            <w:div w:id="1624922280">
              <w:marLeft w:val="0"/>
              <w:marRight w:val="0"/>
              <w:marTop w:val="0"/>
              <w:marBottom w:val="0"/>
              <w:divBdr>
                <w:top w:val="none" w:sz="0" w:space="0" w:color="auto"/>
                <w:left w:val="none" w:sz="0" w:space="0" w:color="auto"/>
                <w:bottom w:val="none" w:sz="0" w:space="0" w:color="auto"/>
                <w:right w:val="none" w:sz="0" w:space="0" w:color="auto"/>
              </w:divBdr>
            </w:div>
          </w:divsChild>
        </w:div>
        <w:div w:id="1490516073">
          <w:marLeft w:val="0"/>
          <w:marRight w:val="0"/>
          <w:marTop w:val="0"/>
          <w:marBottom w:val="0"/>
          <w:divBdr>
            <w:top w:val="none" w:sz="0" w:space="0" w:color="auto"/>
            <w:left w:val="none" w:sz="0" w:space="0" w:color="auto"/>
            <w:bottom w:val="none" w:sz="0" w:space="0" w:color="auto"/>
            <w:right w:val="none" w:sz="0" w:space="0" w:color="auto"/>
          </w:divBdr>
          <w:divsChild>
            <w:div w:id="250089522">
              <w:marLeft w:val="-75"/>
              <w:marRight w:val="0"/>
              <w:marTop w:val="30"/>
              <w:marBottom w:val="30"/>
              <w:divBdr>
                <w:top w:val="none" w:sz="0" w:space="0" w:color="auto"/>
                <w:left w:val="none" w:sz="0" w:space="0" w:color="auto"/>
                <w:bottom w:val="none" w:sz="0" w:space="0" w:color="auto"/>
                <w:right w:val="none" w:sz="0" w:space="0" w:color="auto"/>
              </w:divBdr>
              <w:divsChild>
                <w:div w:id="121119857">
                  <w:marLeft w:val="0"/>
                  <w:marRight w:val="0"/>
                  <w:marTop w:val="0"/>
                  <w:marBottom w:val="0"/>
                  <w:divBdr>
                    <w:top w:val="none" w:sz="0" w:space="0" w:color="auto"/>
                    <w:left w:val="none" w:sz="0" w:space="0" w:color="auto"/>
                    <w:bottom w:val="none" w:sz="0" w:space="0" w:color="auto"/>
                    <w:right w:val="none" w:sz="0" w:space="0" w:color="auto"/>
                  </w:divBdr>
                  <w:divsChild>
                    <w:div w:id="1702972975">
                      <w:marLeft w:val="0"/>
                      <w:marRight w:val="0"/>
                      <w:marTop w:val="0"/>
                      <w:marBottom w:val="0"/>
                      <w:divBdr>
                        <w:top w:val="none" w:sz="0" w:space="0" w:color="auto"/>
                        <w:left w:val="none" w:sz="0" w:space="0" w:color="auto"/>
                        <w:bottom w:val="none" w:sz="0" w:space="0" w:color="auto"/>
                        <w:right w:val="none" w:sz="0" w:space="0" w:color="auto"/>
                      </w:divBdr>
                    </w:div>
                  </w:divsChild>
                </w:div>
                <w:div w:id="407582209">
                  <w:marLeft w:val="0"/>
                  <w:marRight w:val="0"/>
                  <w:marTop w:val="0"/>
                  <w:marBottom w:val="0"/>
                  <w:divBdr>
                    <w:top w:val="none" w:sz="0" w:space="0" w:color="auto"/>
                    <w:left w:val="none" w:sz="0" w:space="0" w:color="auto"/>
                    <w:bottom w:val="none" w:sz="0" w:space="0" w:color="auto"/>
                    <w:right w:val="none" w:sz="0" w:space="0" w:color="auto"/>
                  </w:divBdr>
                  <w:divsChild>
                    <w:div w:id="1292008951">
                      <w:marLeft w:val="0"/>
                      <w:marRight w:val="0"/>
                      <w:marTop w:val="0"/>
                      <w:marBottom w:val="0"/>
                      <w:divBdr>
                        <w:top w:val="none" w:sz="0" w:space="0" w:color="auto"/>
                        <w:left w:val="none" w:sz="0" w:space="0" w:color="auto"/>
                        <w:bottom w:val="none" w:sz="0" w:space="0" w:color="auto"/>
                        <w:right w:val="none" w:sz="0" w:space="0" w:color="auto"/>
                      </w:divBdr>
                    </w:div>
                  </w:divsChild>
                </w:div>
                <w:div w:id="411972502">
                  <w:marLeft w:val="0"/>
                  <w:marRight w:val="0"/>
                  <w:marTop w:val="0"/>
                  <w:marBottom w:val="0"/>
                  <w:divBdr>
                    <w:top w:val="none" w:sz="0" w:space="0" w:color="auto"/>
                    <w:left w:val="none" w:sz="0" w:space="0" w:color="auto"/>
                    <w:bottom w:val="none" w:sz="0" w:space="0" w:color="auto"/>
                    <w:right w:val="none" w:sz="0" w:space="0" w:color="auto"/>
                  </w:divBdr>
                  <w:divsChild>
                    <w:div w:id="1284920603">
                      <w:marLeft w:val="0"/>
                      <w:marRight w:val="0"/>
                      <w:marTop w:val="0"/>
                      <w:marBottom w:val="0"/>
                      <w:divBdr>
                        <w:top w:val="none" w:sz="0" w:space="0" w:color="auto"/>
                        <w:left w:val="none" w:sz="0" w:space="0" w:color="auto"/>
                        <w:bottom w:val="none" w:sz="0" w:space="0" w:color="auto"/>
                        <w:right w:val="none" w:sz="0" w:space="0" w:color="auto"/>
                      </w:divBdr>
                    </w:div>
                  </w:divsChild>
                </w:div>
                <w:div w:id="536698732">
                  <w:marLeft w:val="0"/>
                  <w:marRight w:val="0"/>
                  <w:marTop w:val="0"/>
                  <w:marBottom w:val="0"/>
                  <w:divBdr>
                    <w:top w:val="none" w:sz="0" w:space="0" w:color="auto"/>
                    <w:left w:val="none" w:sz="0" w:space="0" w:color="auto"/>
                    <w:bottom w:val="none" w:sz="0" w:space="0" w:color="auto"/>
                    <w:right w:val="none" w:sz="0" w:space="0" w:color="auto"/>
                  </w:divBdr>
                  <w:divsChild>
                    <w:div w:id="1495294353">
                      <w:marLeft w:val="0"/>
                      <w:marRight w:val="0"/>
                      <w:marTop w:val="0"/>
                      <w:marBottom w:val="0"/>
                      <w:divBdr>
                        <w:top w:val="none" w:sz="0" w:space="0" w:color="auto"/>
                        <w:left w:val="none" w:sz="0" w:space="0" w:color="auto"/>
                        <w:bottom w:val="none" w:sz="0" w:space="0" w:color="auto"/>
                        <w:right w:val="none" w:sz="0" w:space="0" w:color="auto"/>
                      </w:divBdr>
                    </w:div>
                  </w:divsChild>
                </w:div>
                <w:div w:id="997919550">
                  <w:marLeft w:val="0"/>
                  <w:marRight w:val="0"/>
                  <w:marTop w:val="0"/>
                  <w:marBottom w:val="0"/>
                  <w:divBdr>
                    <w:top w:val="none" w:sz="0" w:space="0" w:color="auto"/>
                    <w:left w:val="none" w:sz="0" w:space="0" w:color="auto"/>
                    <w:bottom w:val="none" w:sz="0" w:space="0" w:color="auto"/>
                    <w:right w:val="none" w:sz="0" w:space="0" w:color="auto"/>
                  </w:divBdr>
                  <w:divsChild>
                    <w:div w:id="568658009">
                      <w:marLeft w:val="0"/>
                      <w:marRight w:val="0"/>
                      <w:marTop w:val="0"/>
                      <w:marBottom w:val="0"/>
                      <w:divBdr>
                        <w:top w:val="none" w:sz="0" w:space="0" w:color="auto"/>
                        <w:left w:val="none" w:sz="0" w:space="0" w:color="auto"/>
                        <w:bottom w:val="none" w:sz="0" w:space="0" w:color="auto"/>
                        <w:right w:val="none" w:sz="0" w:space="0" w:color="auto"/>
                      </w:divBdr>
                    </w:div>
                  </w:divsChild>
                </w:div>
                <w:div w:id="1166358132">
                  <w:marLeft w:val="0"/>
                  <w:marRight w:val="0"/>
                  <w:marTop w:val="0"/>
                  <w:marBottom w:val="0"/>
                  <w:divBdr>
                    <w:top w:val="none" w:sz="0" w:space="0" w:color="auto"/>
                    <w:left w:val="none" w:sz="0" w:space="0" w:color="auto"/>
                    <w:bottom w:val="none" w:sz="0" w:space="0" w:color="auto"/>
                    <w:right w:val="none" w:sz="0" w:space="0" w:color="auto"/>
                  </w:divBdr>
                  <w:divsChild>
                    <w:div w:id="848912696">
                      <w:marLeft w:val="0"/>
                      <w:marRight w:val="0"/>
                      <w:marTop w:val="0"/>
                      <w:marBottom w:val="0"/>
                      <w:divBdr>
                        <w:top w:val="none" w:sz="0" w:space="0" w:color="auto"/>
                        <w:left w:val="none" w:sz="0" w:space="0" w:color="auto"/>
                        <w:bottom w:val="none" w:sz="0" w:space="0" w:color="auto"/>
                        <w:right w:val="none" w:sz="0" w:space="0" w:color="auto"/>
                      </w:divBdr>
                    </w:div>
                  </w:divsChild>
                </w:div>
                <w:div w:id="1661078858">
                  <w:marLeft w:val="0"/>
                  <w:marRight w:val="0"/>
                  <w:marTop w:val="0"/>
                  <w:marBottom w:val="0"/>
                  <w:divBdr>
                    <w:top w:val="none" w:sz="0" w:space="0" w:color="auto"/>
                    <w:left w:val="none" w:sz="0" w:space="0" w:color="auto"/>
                    <w:bottom w:val="none" w:sz="0" w:space="0" w:color="auto"/>
                    <w:right w:val="none" w:sz="0" w:space="0" w:color="auto"/>
                  </w:divBdr>
                  <w:divsChild>
                    <w:div w:id="326980269">
                      <w:marLeft w:val="0"/>
                      <w:marRight w:val="0"/>
                      <w:marTop w:val="0"/>
                      <w:marBottom w:val="0"/>
                      <w:divBdr>
                        <w:top w:val="none" w:sz="0" w:space="0" w:color="auto"/>
                        <w:left w:val="none" w:sz="0" w:space="0" w:color="auto"/>
                        <w:bottom w:val="none" w:sz="0" w:space="0" w:color="auto"/>
                        <w:right w:val="none" w:sz="0" w:space="0" w:color="auto"/>
                      </w:divBdr>
                    </w:div>
                  </w:divsChild>
                </w:div>
                <w:div w:id="1667056086">
                  <w:marLeft w:val="0"/>
                  <w:marRight w:val="0"/>
                  <w:marTop w:val="0"/>
                  <w:marBottom w:val="0"/>
                  <w:divBdr>
                    <w:top w:val="none" w:sz="0" w:space="0" w:color="auto"/>
                    <w:left w:val="none" w:sz="0" w:space="0" w:color="auto"/>
                    <w:bottom w:val="none" w:sz="0" w:space="0" w:color="auto"/>
                    <w:right w:val="none" w:sz="0" w:space="0" w:color="auto"/>
                  </w:divBdr>
                  <w:divsChild>
                    <w:div w:id="1411274400">
                      <w:marLeft w:val="0"/>
                      <w:marRight w:val="0"/>
                      <w:marTop w:val="0"/>
                      <w:marBottom w:val="0"/>
                      <w:divBdr>
                        <w:top w:val="none" w:sz="0" w:space="0" w:color="auto"/>
                        <w:left w:val="none" w:sz="0" w:space="0" w:color="auto"/>
                        <w:bottom w:val="none" w:sz="0" w:space="0" w:color="auto"/>
                        <w:right w:val="none" w:sz="0" w:space="0" w:color="auto"/>
                      </w:divBdr>
                    </w:div>
                  </w:divsChild>
                </w:div>
                <w:div w:id="2103140696">
                  <w:marLeft w:val="0"/>
                  <w:marRight w:val="0"/>
                  <w:marTop w:val="0"/>
                  <w:marBottom w:val="0"/>
                  <w:divBdr>
                    <w:top w:val="none" w:sz="0" w:space="0" w:color="auto"/>
                    <w:left w:val="none" w:sz="0" w:space="0" w:color="auto"/>
                    <w:bottom w:val="none" w:sz="0" w:space="0" w:color="auto"/>
                    <w:right w:val="none" w:sz="0" w:space="0" w:color="auto"/>
                  </w:divBdr>
                  <w:divsChild>
                    <w:div w:id="1322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77129">
      <w:bodyDiv w:val="1"/>
      <w:marLeft w:val="0"/>
      <w:marRight w:val="0"/>
      <w:marTop w:val="0"/>
      <w:marBottom w:val="0"/>
      <w:divBdr>
        <w:top w:val="none" w:sz="0" w:space="0" w:color="auto"/>
        <w:left w:val="none" w:sz="0" w:space="0" w:color="auto"/>
        <w:bottom w:val="none" w:sz="0" w:space="0" w:color="auto"/>
        <w:right w:val="none" w:sz="0" w:space="0" w:color="auto"/>
      </w:divBdr>
    </w:div>
    <w:div w:id="20330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E8C140C1FD9489C668B8ED8298EC6" ma:contentTypeVersion="3" ma:contentTypeDescription="Create a new document." ma:contentTypeScope="" ma:versionID="4e63a6b72046ac44108116a0c0177d3e">
  <xsd:schema xmlns:xsd="http://www.w3.org/2001/XMLSchema" xmlns:xs="http://www.w3.org/2001/XMLSchema" xmlns:p="http://schemas.microsoft.com/office/2006/metadata/properties" xmlns:ns2="1c92aa86-f3d9-4555-9ea6-ce57605433f1" targetNamespace="http://schemas.microsoft.com/office/2006/metadata/properties" ma:root="true" ma:fieldsID="fdbb256d8dec77d9bb64dc503f435727" ns2:_="">
    <xsd:import namespace="1c92aa86-f3d9-4555-9ea6-ce57605433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aa86-f3d9-4555-9ea6-ce576054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17C4B-F54B-4346-94E2-97BD054A584C}"/>
</file>

<file path=customXml/itemProps2.xml><?xml version="1.0" encoding="utf-8"?>
<ds:datastoreItem xmlns:ds="http://schemas.openxmlformats.org/officeDocument/2006/customXml" ds:itemID="{42004127-D059-48F8-8403-63A48CACA73D}">
  <ds:schemaRefs>
    <ds:schemaRef ds:uri="http://schemas.microsoft.com/office/2006/metadata/properties"/>
    <ds:schemaRef ds:uri="http://schemas.microsoft.com/office/infopath/2007/PartnerControls"/>
    <ds:schemaRef ds:uri="c2281344-aae0-4645-a042-7d4161e11244"/>
    <ds:schemaRef ds:uri="http://schemas.microsoft.com/sharepoint/v4"/>
    <ds:schemaRef ds:uri="947cb08b-01d0-4978-8cfd-a1c949d12db4"/>
  </ds:schemaRefs>
</ds:datastoreItem>
</file>

<file path=customXml/itemProps3.xml><?xml version="1.0" encoding="utf-8"?>
<ds:datastoreItem xmlns:ds="http://schemas.openxmlformats.org/officeDocument/2006/customXml" ds:itemID="{CFEC3FA1-0589-4F8B-8DC6-025B01C0B4CD}">
  <ds:schemaRefs>
    <ds:schemaRef ds:uri="http://schemas.openxmlformats.org/officeDocument/2006/bibliography"/>
  </ds:schemaRefs>
</ds:datastoreItem>
</file>

<file path=customXml/itemProps4.xml><?xml version="1.0" encoding="utf-8"?>
<ds:datastoreItem xmlns:ds="http://schemas.openxmlformats.org/officeDocument/2006/customXml" ds:itemID="{129056A9-AA7B-4D32-BAAF-0D432766A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2160</Words>
  <Characters>13198</Characters>
  <Application>Microsoft Office Word</Application>
  <DocSecurity>0</DocSecurity>
  <Lines>471</Lines>
  <Paragraphs>326</Paragraphs>
  <ScaleCrop>false</ScaleCrop>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Zainab Mashkoor</dc:creator>
  <cp:keywords/>
  <dc:description/>
  <cp:lastModifiedBy>Nadav Moas</cp:lastModifiedBy>
  <cp:revision>123</cp:revision>
  <cp:lastPrinted>2025-02-07T04:19:00Z</cp:lastPrinted>
  <dcterms:created xsi:type="dcterms:W3CDTF">2025-11-23T23:35:00Z</dcterms:created>
  <dcterms:modified xsi:type="dcterms:W3CDTF">2025-12-19T00:35:00Z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0x010100020E8C140C1FD9489C668B8ED8298EC6</vt:lpwstr>
  </property>
  <property fmtid="{D5CDD505-2E9C-101B-9397-08002B2CF9AE}" pid="3" name="MediaServiceImageTags">
    <vt:lpwstr/>
  </property>
  <property fmtid="{D5CDD505-2E9C-101B-9397-08002B2CF9AE}" pid="4" name="GrammarlyDocumentId">
    <vt:lpwstr>72aece0e-02e7-4c3d-87fb-9208e076fc8b</vt:lpwstr>
  </property>
  <property fmtid="{D5CDD505-2E9C-101B-9397-08002B2CF9AE}" pid="5" name="MSIP_Label_7d24214e-5322-4789-8422-cbe411bc3a74_Enabled">
    <vt:lpwstr>true</vt:lpwstr>
  </property>
  <property fmtid="{D5CDD505-2E9C-101B-9397-08002B2CF9AE}" pid="6" name="MSIP_Label_7d24214e-5322-4789-8422-cbe411bc3a74_SetDate">
    <vt:lpwstr>2025-11-23T23:35:48Z</vt:lpwstr>
  </property>
  <property fmtid="{D5CDD505-2E9C-101B-9397-08002B2CF9AE}" pid="7" name="MSIP_Label_7d24214e-5322-4789-8422-cbe411bc3a74_Method">
    <vt:lpwstr>Standard</vt:lpwstr>
  </property>
  <property fmtid="{D5CDD505-2E9C-101B-9397-08002B2CF9AE}" pid="8" name="MSIP_Label_7d24214e-5322-4789-8422-cbe411bc3a74_Name">
    <vt:lpwstr>7d24214e-5322-4789-8422-cbe411bc3a74</vt:lpwstr>
  </property>
  <property fmtid="{D5CDD505-2E9C-101B-9397-08002B2CF9AE}" pid="9" name="MSIP_Label_7d24214e-5322-4789-8422-cbe411bc3a74_SiteId">
    <vt:lpwstr>113d1920-a1e0-48cf-a70a-868cbb03f3f6</vt:lpwstr>
  </property>
  <property fmtid="{D5CDD505-2E9C-101B-9397-08002B2CF9AE}" pid="10" name="MSIP_Label_7d24214e-5322-4789-8422-cbe411bc3a74_ActionId">
    <vt:lpwstr>3dd15589-12d8-48dc-8923-fed60879c2eb</vt:lpwstr>
  </property>
  <property fmtid="{D5CDD505-2E9C-101B-9397-08002B2CF9AE}" pid="11" name="MSIP_Label_7d24214e-5322-4789-8422-cbe411bc3a74_ContentBits">
    <vt:lpwstr>0</vt:lpwstr>
  </property>
  <property fmtid="{D5CDD505-2E9C-101B-9397-08002B2CF9AE}" pid="12" name="MSIP_Label_7d24214e-5322-4789-8422-cbe411bc3a74_Tag">
    <vt:lpwstr>10, 3, 0, 1</vt:lpwstr>
  </property>
  <property fmtid="{D5CDD505-2E9C-101B-9397-08002B2CF9AE}" pid="13" name="docLang">
    <vt:lpwstr>en</vt:lpwstr>
  </property>
</Properties>
</file>